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FBA" w:rsidRDefault="00FD7FBA">
      <w:bookmarkStart w:id="0" w:name="_GoBack"/>
      <w:bookmarkEnd w:id="0"/>
    </w:p>
    <w:p w:rsidR="00B65E93" w:rsidRDefault="00B65E93" w:rsidP="00B65E93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77078D">
        <w:rPr>
          <w:rFonts w:ascii="Comic Sans MS" w:hAnsi="Comic Sans MS"/>
          <w:b/>
          <w:bCs/>
          <w:sz w:val="20"/>
          <w:szCs w:val="20"/>
        </w:rPr>
        <w:t>9</w:t>
      </w:r>
      <w:r>
        <w:rPr>
          <w:rFonts w:ascii="Comic Sans MS" w:hAnsi="Comic Sans MS"/>
          <w:b/>
          <w:bCs/>
          <w:sz w:val="20"/>
          <w:szCs w:val="20"/>
        </w:rPr>
        <w:t xml:space="preserve"> –</w:t>
      </w:r>
      <w:r w:rsidR="005E4E6F">
        <w:rPr>
          <w:rFonts w:ascii="Comic Sans MS" w:hAnsi="Comic Sans MS"/>
          <w:b/>
          <w:bCs/>
          <w:sz w:val="20"/>
          <w:szCs w:val="20"/>
        </w:rPr>
        <w:t xml:space="preserve"> </w:t>
      </w:r>
      <w:r w:rsidR="00F94D70">
        <w:rPr>
          <w:rFonts w:ascii="Comic Sans MS" w:hAnsi="Comic Sans MS"/>
          <w:b/>
          <w:bCs/>
          <w:sz w:val="20"/>
          <w:szCs w:val="20"/>
        </w:rPr>
        <w:t>Un regard sur l’évolution de l’Homme</w:t>
      </w:r>
    </w:p>
    <w:p w:rsidR="00B65E93" w:rsidRDefault="00B65E93" w:rsidP="00B65E93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p w:rsidR="00B65E93" w:rsidRDefault="00B65E93" w:rsidP="00B65E93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p w:rsidR="00B65E93" w:rsidRDefault="00B65E93" w:rsidP="00B65E93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0"/>
        <w:gridCol w:w="3384"/>
      </w:tblGrid>
      <w:tr w:rsidR="0077078D" w:rsidTr="00983FF6">
        <w:tc>
          <w:tcPr>
            <w:tcW w:w="3070" w:type="dxa"/>
          </w:tcPr>
          <w:p w:rsidR="0077078D" w:rsidRDefault="0077078D" w:rsidP="0077078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caractère homologue,</w:t>
            </w:r>
          </w:p>
          <w:p w:rsidR="0077078D" w:rsidRDefault="0077078D" w:rsidP="0077078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plan d'organisation,</w:t>
            </w:r>
          </w:p>
          <w:p w:rsidR="0077078D" w:rsidRDefault="0077078D" w:rsidP="0077078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caractère dérivé, parenté,</w:t>
            </w:r>
          </w:p>
          <w:p w:rsidR="0077078D" w:rsidRDefault="0077078D" w:rsidP="0077078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caractère ancestral, groupe monophylétique, ancêtre commun, innovation évolutive </w:t>
            </w:r>
          </w:p>
          <w:p w:rsidR="0077078D" w:rsidRDefault="0077078D" w:rsidP="0077078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arbre phylogénétique, </w:t>
            </w:r>
          </w:p>
          <w:p w:rsidR="0077078D" w:rsidRDefault="0077078D" w:rsidP="00B65E93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84" w:type="dxa"/>
          </w:tcPr>
          <w:p w:rsidR="0077078D" w:rsidRDefault="0077078D" w:rsidP="00FD7FB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Hominoïdes,</w:t>
            </w:r>
          </w:p>
          <w:p w:rsidR="0077078D" w:rsidRDefault="0077078D" w:rsidP="00FD7FB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Hominidés,</w:t>
            </w:r>
          </w:p>
          <w:p w:rsidR="0077078D" w:rsidRDefault="0077078D" w:rsidP="00FD7FBA">
            <w:pPr>
              <w:tabs>
                <w:tab w:val="num" w:pos="214"/>
              </w:tabs>
              <w:ind w:left="214" w:hanging="214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Hominines ou lignée humaine</w:t>
            </w:r>
          </w:p>
          <w:p w:rsidR="0077078D" w:rsidRDefault="0077078D" w:rsidP="00FD7FBA">
            <w:pPr>
              <w:tabs>
                <w:tab w:val="num" w:pos="214"/>
              </w:tabs>
              <w:ind w:left="214" w:hanging="214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bipédie, </w:t>
            </w:r>
          </w:p>
          <w:p w:rsidR="0077078D" w:rsidRDefault="0077078D" w:rsidP="00FD7FB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ouverture angle facial, encéphalisation</w:t>
            </w:r>
          </w:p>
          <w:p w:rsidR="0077078D" w:rsidRDefault="0077078D" w:rsidP="00FD7FB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activités culturelles,</w:t>
            </w:r>
          </w:p>
          <w:p w:rsidR="0077078D" w:rsidRDefault="0077078D" w:rsidP="00983FF6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B65E93" w:rsidRDefault="00B65E93" w:rsidP="00B65E93">
      <w:pPr>
        <w:rPr>
          <w:rFonts w:ascii="Comic Sans MS" w:hAnsi="Comic Sans MS"/>
          <w:sz w:val="20"/>
          <w:szCs w:val="20"/>
        </w:rPr>
      </w:pPr>
    </w:p>
    <w:p w:rsidR="00B65E93" w:rsidRDefault="00B65E93" w:rsidP="00FD7FBA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77078D" w:rsidRDefault="0077078D" w:rsidP="0077078D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20"/>
          <w:szCs w:val="20"/>
        </w:rPr>
        <w:t xml:space="preserve">Savoir argumenter une </w:t>
      </w:r>
      <w:r>
        <w:rPr>
          <w:rFonts w:ascii="Comic Sans MS" w:hAnsi="Comic Sans MS"/>
          <w:b/>
          <w:bCs/>
          <w:sz w:val="20"/>
          <w:szCs w:val="20"/>
        </w:rPr>
        <w:t>relation de parenté</w:t>
      </w:r>
      <w:r>
        <w:rPr>
          <w:rFonts w:ascii="Comic Sans MS" w:hAnsi="Comic Sans MS"/>
          <w:sz w:val="20"/>
          <w:szCs w:val="20"/>
        </w:rPr>
        <w:t xml:space="preserve"> entre Primates </w:t>
      </w:r>
    </w:p>
    <w:p w:rsidR="0077078D" w:rsidRPr="0077078D" w:rsidRDefault="0077078D" w:rsidP="0077078D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Savoir </w:t>
      </w:r>
      <w:r>
        <w:rPr>
          <w:rFonts w:ascii="Comic Sans MS" w:hAnsi="Comic Sans MS"/>
          <w:b/>
          <w:bCs/>
          <w:sz w:val="20"/>
          <w:szCs w:val="20"/>
        </w:rPr>
        <w:t>définir les relations</w:t>
      </w:r>
      <w:r>
        <w:rPr>
          <w:rFonts w:ascii="Comic Sans MS" w:hAnsi="Comic Sans MS"/>
          <w:sz w:val="20"/>
          <w:szCs w:val="20"/>
        </w:rPr>
        <w:t xml:space="preserve"> de parentés (partage de caractères dérivés)</w:t>
      </w:r>
    </w:p>
    <w:p w:rsidR="0077078D" w:rsidRPr="0077078D" w:rsidRDefault="0077078D" w:rsidP="0077078D">
      <w:pPr>
        <w:numPr>
          <w:ilvl w:val="0"/>
          <w:numId w:val="5"/>
        </w:numPr>
        <w:tabs>
          <w:tab w:val="clear" w:pos="1080"/>
          <w:tab w:val="num" w:pos="-171"/>
        </w:tabs>
        <w:ind w:left="114" w:right="170" w:firstLine="3"/>
        <w:rPr>
          <w:rFonts w:ascii="Comic Sans MS" w:hAnsi="Comic Sans MS"/>
          <w:sz w:val="20"/>
          <w:szCs w:val="20"/>
        </w:rPr>
      </w:pPr>
      <w:r w:rsidRPr="00FD7FBA">
        <w:rPr>
          <w:rFonts w:ascii="Comic Sans MS" w:hAnsi="Comic Sans MS"/>
          <w:sz w:val="20"/>
          <w:szCs w:val="20"/>
        </w:rPr>
        <w:t xml:space="preserve">Connaître le principe de la </w:t>
      </w:r>
      <w:r w:rsidRPr="00FD7FBA">
        <w:rPr>
          <w:rFonts w:ascii="Comic Sans MS" w:hAnsi="Comic Sans MS"/>
          <w:b/>
          <w:bCs/>
          <w:sz w:val="20"/>
          <w:szCs w:val="20"/>
        </w:rPr>
        <w:t>représentation</w:t>
      </w:r>
      <w:r w:rsidRPr="00FD7FBA">
        <w:rPr>
          <w:rFonts w:ascii="Comic Sans MS" w:hAnsi="Comic Sans MS"/>
          <w:sz w:val="20"/>
          <w:szCs w:val="20"/>
        </w:rPr>
        <w:t xml:space="preserve"> des liens de parentés (= arbre phylogénétique)</w:t>
      </w:r>
    </w:p>
    <w:p w:rsidR="00B65E93" w:rsidRDefault="00B65E93" w:rsidP="00983FF6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Connaître les liens de parenté entre les </w:t>
      </w:r>
      <w:r>
        <w:rPr>
          <w:rFonts w:ascii="Comic Sans MS" w:hAnsi="Comic Sans MS"/>
          <w:b/>
          <w:bCs/>
          <w:sz w:val="20"/>
          <w:szCs w:val="20"/>
        </w:rPr>
        <w:t>hominidés</w:t>
      </w:r>
      <w:r>
        <w:rPr>
          <w:rFonts w:ascii="Comic Sans MS" w:hAnsi="Comic Sans MS"/>
          <w:sz w:val="20"/>
          <w:szCs w:val="20"/>
        </w:rPr>
        <w:t xml:space="preserve"> (Chimpanzé, Gorille et Homme).</w:t>
      </w:r>
    </w:p>
    <w:p w:rsidR="0077078D" w:rsidRPr="0077078D" w:rsidRDefault="0077078D" w:rsidP="0077078D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bCs/>
          <w:i/>
          <w:sz w:val="20"/>
          <w:szCs w:val="20"/>
        </w:rPr>
      </w:pPr>
      <w:r w:rsidRPr="009A6FE6">
        <w:rPr>
          <w:rFonts w:ascii="Comic Sans MS" w:hAnsi="Comic Sans MS"/>
          <w:bCs/>
          <w:i/>
          <w:sz w:val="20"/>
          <w:szCs w:val="20"/>
        </w:rPr>
        <w:t xml:space="preserve">TP : Maîtriser l’utilisation du logiciel </w:t>
      </w:r>
      <w:proofErr w:type="spellStart"/>
      <w:r w:rsidRPr="009A6FE6">
        <w:rPr>
          <w:rFonts w:ascii="Comic Sans MS" w:hAnsi="Comic Sans MS"/>
          <w:bCs/>
          <w:i/>
          <w:sz w:val="20"/>
          <w:szCs w:val="20"/>
        </w:rPr>
        <w:t>Phylogène</w:t>
      </w:r>
      <w:proofErr w:type="spellEnd"/>
      <w:r>
        <w:rPr>
          <w:rFonts w:ascii="Comic Sans MS" w:hAnsi="Comic Sans MS"/>
          <w:bCs/>
          <w:i/>
          <w:sz w:val="20"/>
          <w:szCs w:val="20"/>
        </w:rPr>
        <w:t xml:space="preserve"> et Anagène</w:t>
      </w:r>
    </w:p>
    <w:p w:rsidR="00B65E93" w:rsidRDefault="00B65E93" w:rsidP="00983FF6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Connaître les </w:t>
      </w:r>
      <w:r>
        <w:rPr>
          <w:rFonts w:ascii="Comic Sans MS" w:hAnsi="Comic Sans MS"/>
          <w:b/>
          <w:bCs/>
          <w:sz w:val="20"/>
          <w:szCs w:val="20"/>
        </w:rPr>
        <w:t>caractères dérivés</w:t>
      </w:r>
      <w:r>
        <w:rPr>
          <w:rFonts w:ascii="Comic Sans MS" w:hAnsi="Comic Sans MS"/>
          <w:sz w:val="20"/>
          <w:szCs w:val="20"/>
        </w:rPr>
        <w:t xml:space="preserve"> permettant la reconnaissance de la lignée humaine.</w:t>
      </w:r>
    </w:p>
    <w:p w:rsidR="00B65E93" w:rsidRDefault="00701A76" w:rsidP="00983FF6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Reconnaître</w:t>
      </w:r>
      <w:r w:rsidR="00B65E93">
        <w:rPr>
          <w:rFonts w:ascii="Comic Sans MS" w:hAnsi="Comic Sans MS"/>
          <w:sz w:val="20"/>
          <w:szCs w:val="20"/>
        </w:rPr>
        <w:t xml:space="preserve"> les </w:t>
      </w:r>
      <w:r w:rsidR="00B65E93">
        <w:rPr>
          <w:rFonts w:ascii="Comic Sans MS" w:hAnsi="Comic Sans MS"/>
          <w:b/>
          <w:bCs/>
          <w:sz w:val="20"/>
          <w:szCs w:val="20"/>
        </w:rPr>
        <w:t>caractères dérivés</w:t>
      </w:r>
      <w:r w:rsidR="00B65E93">
        <w:rPr>
          <w:rFonts w:ascii="Comic Sans MS" w:hAnsi="Comic Sans MS"/>
          <w:sz w:val="20"/>
          <w:szCs w:val="20"/>
        </w:rPr>
        <w:t xml:space="preserve"> propres à </w:t>
      </w:r>
      <w:r w:rsidR="00B65E93">
        <w:rPr>
          <w:rFonts w:ascii="Comic Sans MS" w:hAnsi="Comic Sans MS"/>
          <w:b/>
          <w:bCs/>
          <w:sz w:val="20"/>
          <w:szCs w:val="20"/>
        </w:rPr>
        <w:t>chaque représentant de la lignée humaine</w:t>
      </w:r>
      <w:r w:rsidR="00B65E93">
        <w:rPr>
          <w:rFonts w:ascii="Comic Sans MS" w:hAnsi="Comic Sans MS"/>
          <w:sz w:val="20"/>
          <w:szCs w:val="20"/>
        </w:rPr>
        <w:t xml:space="preserve">. </w:t>
      </w:r>
    </w:p>
    <w:p w:rsidR="00B65E93" w:rsidRDefault="00B65E93" w:rsidP="00983FF6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Situer dans le temps et dans l'espace les </w:t>
      </w:r>
      <w:r>
        <w:rPr>
          <w:rFonts w:ascii="Comic Sans MS" w:hAnsi="Comic Sans MS"/>
          <w:b/>
          <w:bCs/>
          <w:sz w:val="20"/>
          <w:szCs w:val="20"/>
        </w:rPr>
        <w:t>différents groupes pour retracer l'évolution</w:t>
      </w:r>
      <w:r>
        <w:rPr>
          <w:rFonts w:ascii="Comic Sans MS" w:hAnsi="Comic Sans MS"/>
          <w:sz w:val="20"/>
          <w:szCs w:val="20"/>
        </w:rPr>
        <w:t>.</w:t>
      </w:r>
    </w:p>
    <w:p w:rsidR="00B65E93" w:rsidRDefault="00B65E93" w:rsidP="00983FF6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Connaître le </w:t>
      </w:r>
      <w:r>
        <w:rPr>
          <w:rFonts w:ascii="Comic Sans MS" w:hAnsi="Comic Sans MS"/>
          <w:b/>
          <w:bCs/>
          <w:sz w:val="20"/>
          <w:szCs w:val="20"/>
        </w:rPr>
        <w:t>caractère buissonnant</w:t>
      </w:r>
      <w:r>
        <w:rPr>
          <w:rFonts w:ascii="Comic Sans MS" w:hAnsi="Comic Sans MS"/>
          <w:sz w:val="20"/>
          <w:szCs w:val="20"/>
        </w:rPr>
        <w:t xml:space="preserve"> de l'évolution humaine.</w:t>
      </w:r>
    </w:p>
    <w:p w:rsidR="00B65E93" w:rsidRDefault="00B65E93" w:rsidP="00983FF6">
      <w:pPr>
        <w:numPr>
          <w:ilvl w:val="0"/>
          <w:numId w:val="5"/>
        </w:numPr>
        <w:tabs>
          <w:tab w:val="clear" w:pos="1080"/>
          <w:tab w:val="num" w:pos="-171"/>
        </w:tabs>
        <w:ind w:left="114" w:firstLine="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Savoir décrire </w:t>
      </w:r>
      <w:r>
        <w:rPr>
          <w:rFonts w:ascii="Comic Sans MS" w:hAnsi="Comic Sans MS"/>
          <w:b/>
          <w:bCs/>
          <w:sz w:val="20"/>
          <w:szCs w:val="20"/>
        </w:rPr>
        <w:t>l'origine unique de l'Homme moderne</w:t>
      </w:r>
      <w:r>
        <w:rPr>
          <w:rFonts w:ascii="Comic Sans MS" w:hAnsi="Comic Sans MS"/>
          <w:sz w:val="20"/>
          <w:szCs w:val="20"/>
        </w:rPr>
        <w:t>.</w:t>
      </w:r>
    </w:p>
    <w:p w:rsidR="00B65E93" w:rsidRDefault="00B65E93"/>
    <w:p w:rsidR="00B65E93" w:rsidRDefault="00B65E93"/>
    <w:sectPr w:rsidR="00B65E9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7188A"/>
    <w:multiLevelType w:val="hybridMultilevel"/>
    <w:tmpl w:val="3050ED9A"/>
    <w:lvl w:ilvl="0" w:tplc="040C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4C4E97"/>
    <w:multiLevelType w:val="hybridMultilevel"/>
    <w:tmpl w:val="824E5A06"/>
    <w:lvl w:ilvl="0" w:tplc="040C0007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97225A4"/>
    <w:multiLevelType w:val="hybridMultilevel"/>
    <w:tmpl w:val="61CE86A8"/>
    <w:lvl w:ilvl="0" w:tplc="040C0007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3">
    <w:nsid w:val="6126354F"/>
    <w:multiLevelType w:val="hybridMultilevel"/>
    <w:tmpl w:val="A1140C90"/>
    <w:lvl w:ilvl="0" w:tplc="040C0007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7B6E04DC"/>
    <w:multiLevelType w:val="hybridMultilevel"/>
    <w:tmpl w:val="4E6E37EC"/>
    <w:lvl w:ilvl="0" w:tplc="040C0007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A2F"/>
    <w:rsid w:val="001E37A0"/>
    <w:rsid w:val="0054753F"/>
    <w:rsid w:val="005E4E6F"/>
    <w:rsid w:val="006C7933"/>
    <w:rsid w:val="00701A76"/>
    <w:rsid w:val="0077078D"/>
    <w:rsid w:val="007A51AA"/>
    <w:rsid w:val="007C5748"/>
    <w:rsid w:val="00983FF6"/>
    <w:rsid w:val="009A6FE6"/>
    <w:rsid w:val="00B65E93"/>
    <w:rsid w:val="00D90A2F"/>
    <w:rsid w:val="00E41BFB"/>
    <w:rsid w:val="00F94D70"/>
    <w:rsid w:val="00FD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  <w:autoSpaceDE w:val="0"/>
      <w:autoSpaceDN w:val="0"/>
    </w:pPr>
  </w:style>
  <w:style w:type="paragraph" w:styleId="Retraitcorpsdetexte">
    <w:name w:val="Body Text Indent"/>
    <w:basedOn w:val="Normal"/>
    <w:semiHidden/>
    <w:pPr>
      <w:spacing w:after="120"/>
      <w:ind w:left="283"/>
    </w:pPr>
  </w:style>
  <w:style w:type="paragraph" w:styleId="Retraitcorpsdetexte2">
    <w:name w:val="Body Text Indent 2"/>
    <w:basedOn w:val="Normal"/>
    <w:semiHidden/>
    <w:pPr>
      <w:spacing w:after="120" w:line="480" w:lineRule="auto"/>
      <w:ind w:left="28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  <w:autoSpaceDE w:val="0"/>
      <w:autoSpaceDN w:val="0"/>
    </w:pPr>
  </w:style>
  <w:style w:type="paragraph" w:styleId="Retraitcorpsdetexte">
    <w:name w:val="Body Text Indent"/>
    <w:basedOn w:val="Normal"/>
    <w:semiHidden/>
    <w:pPr>
      <w:spacing w:after="120"/>
      <w:ind w:left="283"/>
    </w:pPr>
  </w:style>
  <w:style w:type="paragraph" w:styleId="Retraitcorpsdetexte2">
    <w:name w:val="Body Text Indent 2"/>
    <w:basedOn w:val="Normal"/>
    <w:semiHidden/>
    <w:pPr>
      <w:spacing w:after="120" w:line="480" w:lineRule="auto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2596F8C-AE01-406F-BCC0-413D99302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Parenté entre les êtres vivants fossiles et actuels – Phylogenèse – Evolution</vt:lpstr>
    </vt:vector>
  </TitlesOfParts>
  <Company>Lycée Saint Gabriel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Parenté entre les êtres vivants fossiles et actuels – Phylogenèse – Evolution</dc:title>
  <dc:creator>mgrolleau</dc:creator>
  <cp:lastModifiedBy>h</cp:lastModifiedBy>
  <cp:revision>2</cp:revision>
  <dcterms:created xsi:type="dcterms:W3CDTF">2018-05-07T16:01:00Z</dcterms:created>
  <dcterms:modified xsi:type="dcterms:W3CDTF">2018-05-07T16:01:00Z</dcterms:modified>
</cp:coreProperties>
</file>