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FE4" w:rsidRDefault="00FF7FE4" w:rsidP="00FF7FE4">
      <w:pPr>
        <w:pStyle w:val="Titre1"/>
      </w:pPr>
      <w:r>
        <w:t xml:space="preserve">Thème 1 : </w:t>
      </w:r>
      <w:bookmarkStart w:id="0" w:name="_GoBack"/>
      <w:r w:rsidR="00437678">
        <w:t>Energie et cellule vivante</w:t>
      </w:r>
      <w:bookmarkEnd w:id="0"/>
    </w:p>
    <w:p w:rsidR="00B964F0" w:rsidRDefault="00B964F0" w:rsidP="00437678">
      <w:pPr>
        <w:pStyle w:val="Paragraphedeliste"/>
        <w:ind w:left="0"/>
        <w:rPr>
          <w:rFonts w:ascii="Comic Sans MS" w:hAnsi="Comic Sans MS"/>
          <w:sz w:val="20"/>
          <w:szCs w:val="20"/>
        </w:rPr>
      </w:pPr>
    </w:p>
    <w:p w:rsidR="00B964F0" w:rsidRPr="00FF7FE4" w:rsidRDefault="00B964F0" w:rsidP="00437678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 xml:space="preserve">Chap </w:t>
      </w:r>
      <w:r w:rsidR="00437678">
        <w:rPr>
          <w:rFonts w:ascii="Comic Sans MS" w:hAnsi="Comic Sans MS"/>
          <w:b/>
          <w:bCs/>
          <w:sz w:val="20"/>
          <w:szCs w:val="20"/>
        </w:rPr>
        <w:t>1 : La photosynthèse.</w:t>
      </w:r>
    </w:p>
    <w:p w:rsidR="00B964F0" w:rsidRDefault="00B964F0" w:rsidP="00B964F0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p w:rsidR="00B964F0" w:rsidRDefault="00B964F0" w:rsidP="00B964F0">
      <w:pPr>
        <w:pStyle w:val="Pieddepage"/>
        <w:tabs>
          <w:tab w:val="clear" w:pos="4536"/>
          <w:tab w:val="clear" w:pos="9072"/>
        </w:tabs>
        <w:autoSpaceDE/>
        <w:autoSpaceDN/>
        <w:rPr>
          <w:rFonts w:ascii="Comic Sans MS" w:hAnsi="Comic Sans MS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95"/>
        <w:gridCol w:w="3204"/>
        <w:gridCol w:w="3013"/>
      </w:tblGrid>
      <w:tr w:rsidR="00B964F0" w:rsidTr="003D05C2">
        <w:tc>
          <w:tcPr>
            <w:tcW w:w="3070" w:type="dxa"/>
          </w:tcPr>
          <w:p w:rsidR="00437678" w:rsidRDefault="00437678" w:rsidP="0043767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Photosynthèse ;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cellulechlorophyllienne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 ; photo-autotrophie ; </w:t>
            </w:r>
          </w:p>
          <w:p w:rsidR="00B964F0" w:rsidRDefault="00B964F0" w:rsidP="003D05C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Spectres d’absorption et d’action</w:t>
            </w:r>
          </w:p>
        </w:tc>
        <w:tc>
          <w:tcPr>
            <w:tcW w:w="3384" w:type="dxa"/>
          </w:tcPr>
          <w:p w:rsidR="00437678" w:rsidRDefault="00B964F0" w:rsidP="0043767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37678">
              <w:rPr>
                <w:rFonts w:ascii="Comic Sans MS" w:hAnsi="Comic Sans MS"/>
                <w:sz w:val="20"/>
                <w:szCs w:val="20"/>
              </w:rPr>
              <w:t>Pigments chlorophylliens ;</w:t>
            </w:r>
          </w:p>
          <w:p w:rsidR="00B964F0" w:rsidRDefault="00B964F0" w:rsidP="003D05C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Chloroplastes</w:t>
            </w:r>
            <w:r w:rsidR="00420355">
              <w:rPr>
                <w:rFonts w:ascii="Comic Sans MS" w:hAnsi="Comic Sans MS"/>
                <w:sz w:val="20"/>
                <w:szCs w:val="20"/>
              </w:rPr>
              <w:t> ; thylakoïdes ; stroma</w:t>
            </w:r>
          </w:p>
          <w:p w:rsidR="00B964F0" w:rsidRDefault="00934C12" w:rsidP="0043767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Phases photochimique et non photochimique ; </w:t>
            </w:r>
          </w:p>
        </w:tc>
        <w:tc>
          <w:tcPr>
            <w:tcW w:w="3249" w:type="dxa"/>
          </w:tcPr>
          <w:p w:rsidR="00B964F0" w:rsidRDefault="00437678" w:rsidP="003D05C2">
            <w:pPr>
              <w:ind w:hanging="7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photolyse de l’eau ; cycle de Calvin</w:t>
            </w:r>
          </w:p>
        </w:tc>
      </w:tr>
    </w:tbl>
    <w:p w:rsidR="00B964F0" w:rsidRDefault="00B964F0" w:rsidP="00B964F0">
      <w:pPr>
        <w:rPr>
          <w:rFonts w:ascii="Comic Sans MS" w:hAnsi="Comic Sans MS"/>
          <w:sz w:val="20"/>
          <w:szCs w:val="20"/>
        </w:rPr>
      </w:pPr>
    </w:p>
    <w:p w:rsidR="00B964F0" w:rsidRDefault="00B964F0" w:rsidP="00B964F0">
      <w:pPr>
        <w:pStyle w:val="Titre4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et savoir-faire à maîtriser</w:t>
      </w:r>
    </w:p>
    <w:p w:rsidR="00B964F0" w:rsidRPr="00437678" w:rsidRDefault="00B964F0" w:rsidP="00B964F0">
      <w:pPr>
        <w:rPr>
          <w:rFonts w:ascii="Comic Sans MS" w:hAnsi="Comic Sans MS"/>
          <w:sz w:val="10"/>
          <w:szCs w:val="10"/>
        </w:rPr>
      </w:pPr>
    </w:p>
    <w:p w:rsidR="00437678" w:rsidRPr="000C029E" w:rsidRDefault="00437678" w:rsidP="00437678">
      <w:pPr>
        <w:pStyle w:val="Paragraphedeliste"/>
        <w:numPr>
          <w:ilvl w:val="0"/>
          <w:numId w:val="2"/>
        </w:numPr>
        <w:rPr>
          <w:rFonts w:ascii="Comic Sans MS" w:hAnsi="Comic Sans MS"/>
          <w:i/>
          <w:sz w:val="20"/>
          <w:szCs w:val="20"/>
        </w:rPr>
      </w:pPr>
      <w:r w:rsidRPr="000C029E">
        <w:rPr>
          <w:rFonts w:ascii="Comic Sans MS" w:hAnsi="Comic Sans MS"/>
          <w:i/>
          <w:sz w:val="20"/>
          <w:szCs w:val="20"/>
        </w:rPr>
        <w:t>TP : Savoir mettre en évidence l’autotrophie par photosynthèse</w:t>
      </w:r>
    </w:p>
    <w:p w:rsidR="00437678" w:rsidRPr="00437678" w:rsidRDefault="00437678" w:rsidP="00437678">
      <w:pPr>
        <w:pStyle w:val="Paragraphedeliste"/>
        <w:numPr>
          <w:ilvl w:val="0"/>
          <w:numId w:val="2"/>
        </w:numPr>
        <w:rPr>
          <w:rFonts w:ascii="Comic Sans MS" w:hAnsi="Comic Sans MS"/>
          <w:i/>
          <w:sz w:val="20"/>
          <w:szCs w:val="20"/>
        </w:rPr>
      </w:pPr>
      <w:r w:rsidRPr="000C029E">
        <w:rPr>
          <w:rFonts w:ascii="Comic Sans MS" w:hAnsi="Comic Sans MS"/>
          <w:i/>
          <w:sz w:val="20"/>
          <w:szCs w:val="20"/>
        </w:rPr>
        <w:t>TP : Savoir mettre en évidence les échanges gazeux photosynthétiques</w:t>
      </w:r>
    </w:p>
    <w:p w:rsidR="00B964F0" w:rsidRPr="000C029E" w:rsidRDefault="000C029E" w:rsidP="00B964F0">
      <w:pPr>
        <w:pStyle w:val="Paragraphedeliste"/>
        <w:numPr>
          <w:ilvl w:val="0"/>
          <w:numId w:val="2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TP </w:t>
      </w:r>
      <w:proofErr w:type="gramStart"/>
      <w:r>
        <w:rPr>
          <w:rFonts w:ascii="Comic Sans MS" w:hAnsi="Comic Sans MS"/>
          <w:i/>
          <w:sz w:val="20"/>
          <w:szCs w:val="20"/>
        </w:rPr>
        <w:t>:</w:t>
      </w:r>
      <w:r w:rsidR="00B964F0" w:rsidRPr="000C029E">
        <w:rPr>
          <w:rFonts w:ascii="Comic Sans MS" w:hAnsi="Comic Sans MS"/>
          <w:i/>
          <w:sz w:val="20"/>
          <w:szCs w:val="20"/>
        </w:rPr>
        <w:t>Réaliser</w:t>
      </w:r>
      <w:proofErr w:type="gramEnd"/>
      <w:r w:rsidR="00B964F0" w:rsidRPr="000C029E">
        <w:rPr>
          <w:rFonts w:ascii="Comic Sans MS" w:hAnsi="Comic Sans MS"/>
          <w:i/>
          <w:sz w:val="20"/>
          <w:szCs w:val="20"/>
        </w:rPr>
        <w:t xml:space="preserve"> une chromatographie pour séparer les pigments chlorophylliens</w:t>
      </w:r>
    </w:p>
    <w:p w:rsidR="00B964F0" w:rsidRPr="000C029E" w:rsidRDefault="00B964F0" w:rsidP="00B964F0">
      <w:pPr>
        <w:pStyle w:val="Paragraphedeliste"/>
        <w:numPr>
          <w:ilvl w:val="0"/>
          <w:numId w:val="2"/>
        </w:numPr>
        <w:rPr>
          <w:rFonts w:ascii="Comic Sans MS" w:hAnsi="Comic Sans MS"/>
          <w:i/>
          <w:sz w:val="20"/>
          <w:szCs w:val="20"/>
        </w:rPr>
      </w:pPr>
      <w:r w:rsidRPr="000C029E">
        <w:rPr>
          <w:rFonts w:ascii="Comic Sans MS" w:hAnsi="Comic Sans MS"/>
          <w:i/>
          <w:sz w:val="20"/>
          <w:szCs w:val="20"/>
        </w:rPr>
        <w:t>Savoir utiliser un spectroscope pour observer le spectre d’absorption de la chlorophylle</w:t>
      </w:r>
    </w:p>
    <w:p w:rsidR="00B964F0" w:rsidRPr="000C029E" w:rsidRDefault="000C029E" w:rsidP="00B964F0">
      <w:pPr>
        <w:pStyle w:val="Paragraphedeliste"/>
        <w:numPr>
          <w:ilvl w:val="0"/>
          <w:numId w:val="2"/>
        </w:numPr>
        <w:rPr>
          <w:rFonts w:ascii="Comic Sans MS" w:hAnsi="Comic Sans MS"/>
          <w:i/>
          <w:sz w:val="20"/>
          <w:szCs w:val="20"/>
        </w:rPr>
      </w:pPr>
      <w:r w:rsidRPr="000C029E">
        <w:rPr>
          <w:rFonts w:ascii="Comic Sans MS" w:hAnsi="Comic Sans MS"/>
          <w:i/>
          <w:sz w:val="20"/>
          <w:szCs w:val="20"/>
        </w:rPr>
        <w:t xml:space="preserve">TP : </w:t>
      </w:r>
      <w:r w:rsidR="00B964F0" w:rsidRPr="000C029E">
        <w:rPr>
          <w:rFonts w:ascii="Comic Sans MS" w:hAnsi="Comic Sans MS"/>
          <w:i/>
          <w:sz w:val="20"/>
          <w:szCs w:val="20"/>
        </w:rPr>
        <w:t>Réaliser une préparation microscopique pour l’observation des chloroplastes</w:t>
      </w:r>
    </w:p>
    <w:p w:rsidR="00B964F0" w:rsidRDefault="00B964F0" w:rsidP="00B964F0">
      <w:pPr>
        <w:pStyle w:val="Paragraphedeliste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Connaître l’ultrastructure d’un chloroplaste</w:t>
      </w:r>
    </w:p>
    <w:p w:rsidR="00934C12" w:rsidRPr="000C029E" w:rsidRDefault="000C029E" w:rsidP="00B964F0">
      <w:pPr>
        <w:pStyle w:val="Paragraphedeliste"/>
        <w:numPr>
          <w:ilvl w:val="0"/>
          <w:numId w:val="2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TP </w:t>
      </w:r>
      <w:proofErr w:type="gramStart"/>
      <w:r>
        <w:rPr>
          <w:rFonts w:ascii="Comic Sans MS" w:hAnsi="Comic Sans MS"/>
          <w:i/>
          <w:sz w:val="20"/>
          <w:szCs w:val="20"/>
        </w:rPr>
        <w:t>:</w:t>
      </w:r>
      <w:r w:rsidR="00934C12" w:rsidRPr="000C029E">
        <w:rPr>
          <w:rFonts w:ascii="Comic Sans MS" w:hAnsi="Comic Sans MS"/>
          <w:i/>
          <w:sz w:val="20"/>
          <w:szCs w:val="20"/>
        </w:rPr>
        <w:t>Réaliser</w:t>
      </w:r>
      <w:proofErr w:type="gramEnd"/>
      <w:r w:rsidR="00934C12" w:rsidRPr="000C029E">
        <w:rPr>
          <w:rFonts w:ascii="Comic Sans MS" w:hAnsi="Comic Sans MS"/>
          <w:i/>
          <w:sz w:val="20"/>
          <w:szCs w:val="20"/>
        </w:rPr>
        <w:t xml:space="preserve"> l’expérience de Hill (avec EXAO)</w:t>
      </w:r>
    </w:p>
    <w:p w:rsidR="00934C12" w:rsidRDefault="00934C12" w:rsidP="00934C12">
      <w:pPr>
        <w:pStyle w:val="Paragraphedeliste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Réaliser la réaction globale de la photosynthèse</w:t>
      </w:r>
      <w:r w:rsidRPr="00934C12">
        <w:rPr>
          <w:rFonts w:ascii="Comic Sans MS" w:hAnsi="Comic Sans MS"/>
          <w:sz w:val="20"/>
          <w:szCs w:val="20"/>
        </w:rPr>
        <w:t xml:space="preserve"> </w:t>
      </w:r>
    </w:p>
    <w:p w:rsidR="00FF7FE4" w:rsidRDefault="00FF7FE4"/>
    <w:p w:rsidR="00420355" w:rsidRDefault="00420355" w:rsidP="00420355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</w:t>
      </w:r>
      <w:r w:rsidR="00437678">
        <w:rPr>
          <w:rFonts w:ascii="Comic Sans MS" w:hAnsi="Comic Sans MS"/>
          <w:b/>
          <w:bCs/>
          <w:sz w:val="20"/>
          <w:szCs w:val="20"/>
        </w:rPr>
        <w:t>2</w:t>
      </w:r>
      <w:r>
        <w:rPr>
          <w:rFonts w:ascii="Comic Sans MS" w:hAnsi="Comic Sans MS"/>
          <w:b/>
          <w:bCs/>
          <w:sz w:val="20"/>
          <w:szCs w:val="20"/>
        </w:rPr>
        <w:t> : Respiration et fermentation comme source d’ATP</w:t>
      </w:r>
    </w:p>
    <w:p w:rsidR="00420355" w:rsidRPr="00437678" w:rsidRDefault="00420355" w:rsidP="00420355">
      <w:pPr>
        <w:pStyle w:val="Paragraphedeliste"/>
        <w:rPr>
          <w:rFonts w:ascii="Comic Sans MS" w:hAnsi="Comic Sans MS"/>
          <w:sz w:val="10"/>
          <w:szCs w:val="10"/>
        </w:rPr>
      </w:pPr>
    </w:p>
    <w:p w:rsidR="00420355" w:rsidRPr="00437678" w:rsidRDefault="00420355" w:rsidP="00437678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5"/>
        <w:gridCol w:w="3135"/>
        <w:gridCol w:w="3092"/>
      </w:tblGrid>
      <w:tr w:rsidR="00420355" w:rsidTr="003D05C2">
        <w:tc>
          <w:tcPr>
            <w:tcW w:w="3070" w:type="dxa"/>
          </w:tcPr>
          <w:p w:rsidR="00420355" w:rsidRDefault="00420355" w:rsidP="003D05C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Mitochondrie ; hyaloplasme ; matrice mitochondriale;  métabolite énergétique ; pyruvate ; </w:t>
            </w:r>
          </w:p>
          <w:p w:rsidR="00420355" w:rsidRDefault="00420355" w:rsidP="00C5695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384" w:type="dxa"/>
          </w:tcPr>
          <w:p w:rsidR="00C5695C" w:rsidRDefault="00C5695C" w:rsidP="00C5695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Oxydo-réduction ; glycolyse anaérobie ; voie aérobie de dégradation du pyruvate ; chaîne respiratoire</w:t>
            </w:r>
          </w:p>
          <w:p w:rsidR="00420355" w:rsidRDefault="00420355" w:rsidP="003D05C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249" w:type="dxa"/>
          </w:tcPr>
          <w:p w:rsidR="00C5695C" w:rsidRDefault="00C5695C" w:rsidP="00C5695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Respiration- Fermentation</w:t>
            </w:r>
          </w:p>
          <w:p w:rsidR="00420355" w:rsidRDefault="00437678" w:rsidP="00C5695C">
            <w:pPr>
              <w:ind w:hanging="7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</w:t>
            </w:r>
            <w:r w:rsidR="00C5695C">
              <w:rPr>
                <w:rFonts w:ascii="Comic Sans MS" w:hAnsi="Comic Sans MS"/>
                <w:sz w:val="20"/>
                <w:szCs w:val="20"/>
              </w:rPr>
              <w:t>thanol</w:t>
            </w:r>
          </w:p>
          <w:p w:rsidR="00437678" w:rsidRDefault="00437678" w:rsidP="0043767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ATP 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:intermédiaire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métabolique ;</w:t>
            </w:r>
          </w:p>
          <w:p w:rsidR="00437678" w:rsidRDefault="00437678" w:rsidP="00C5695C">
            <w:pPr>
              <w:ind w:hanging="70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420355" w:rsidRDefault="00420355" w:rsidP="00420355">
      <w:pPr>
        <w:rPr>
          <w:rFonts w:ascii="Comic Sans MS" w:hAnsi="Comic Sans MS"/>
          <w:sz w:val="20"/>
          <w:szCs w:val="20"/>
        </w:rPr>
      </w:pPr>
    </w:p>
    <w:p w:rsidR="00420355" w:rsidRDefault="00420355" w:rsidP="00437678">
      <w:pPr>
        <w:pStyle w:val="Titre4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et savoir-faire à maîtriser</w:t>
      </w:r>
    </w:p>
    <w:p w:rsidR="00420355" w:rsidRPr="000C029E" w:rsidRDefault="000C029E" w:rsidP="00420355">
      <w:pPr>
        <w:pStyle w:val="Paragraphedeliste"/>
        <w:numPr>
          <w:ilvl w:val="0"/>
          <w:numId w:val="3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 xml:space="preserve">TP : </w:t>
      </w:r>
      <w:r w:rsidR="00420355" w:rsidRPr="000C029E">
        <w:rPr>
          <w:rFonts w:ascii="Comic Sans MS" w:hAnsi="Comic Sans MS"/>
          <w:i/>
          <w:sz w:val="20"/>
          <w:szCs w:val="20"/>
        </w:rPr>
        <w:t xml:space="preserve">Réaliser avec </w:t>
      </w:r>
      <w:proofErr w:type="gramStart"/>
      <w:r w:rsidR="00420355" w:rsidRPr="000C029E">
        <w:rPr>
          <w:rFonts w:ascii="Comic Sans MS" w:hAnsi="Comic Sans MS"/>
          <w:i/>
          <w:sz w:val="20"/>
          <w:szCs w:val="20"/>
        </w:rPr>
        <w:t>la EXAO</w:t>
      </w:r>
      <w:proofErr w:type="gramEnd"/>
      <w:r w:rsidR="00420355" w:rsidRPr="000C029E">
        <w:rPr>
          <w:rFonts w:ascii="Comic Sans MS" w:hAnsi="Comic Sans MS"/>
          <w:i/>
          <w:sz w:val="20"/>
          <w:szCs w:val="20"/>
        </w:rPr>
        <w:t xml:space="preserve"> une expérience mettant en évidence la respiration cellulaire</w:t>
      </w:r>
    </w:p>
    <w:p w:rsidR="00420355" w:rsidRDefault="00420355" w:rsidP="00420355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Connaître l’ultrastructure d’une mitochondrie</w:t>
      </w:r>
    </w:p>
    <w:p w:rsidR="00F84346" w:rsidRPr="00F84346" w:rsidRDefault="00C5695C" w:rsidP="00F84346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Comprendre les 3 étapes de la catalyse </w:t>
      </w:r>
      <w:r w:rsidR="00F84346">
        <w:rPr>
          <w:rFonts w:ascii="Comic Sans MS" w:hAnsi="Comic Sans MS"/>
          <w:sz w:val="20"/>
          <w:szCs w:val="20"/>
        </w:rPr>
        <w:t xml:space="preserve">complète </w:t>
      </w:r>
      <w:r>
        <w:rPr>
          <w:rFonts w:ascii="Comic Sans MS" w:hAnsi="Comic Sans MS"/>
          <w:sz w:val="20"/>
          <w:szCs w:val="20"/>
        </w:rPr>
        <w:t xml:space="preserve">du </w:t>
      </w:r>
      <w:r w:rsidR="00F84346">
        <w:rPr>
          <w:rFonts w:ascii="Comic Sans MS" w:hAnsi="Comic Sans MS"/>
          <w:sz w:val="20"/>
          <w:szCs w:val="20"/>
        </w:rPr>
        <w:t>métabolite durant la respiration</w:t>
      </w:r>
    </w:p>
    <w:p w:rsidR="00C5695C" w:rsidRDefault="00C5695C" w:rsidP="00420355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Réaliser le bilan global de la respiration</w:t>
      </w:r>
    </w:p>
    <w:p w:rsidR="00C5695C" w:rsidRDefault="00C5695C" w:rsidP="00420355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Connaître la finalité de la respiration</w:t>
      </w:r>
    </w:p>
    <w:p w:rsidR="00C5695C" w:rsidRPr="000C029E" w:rsidRDefault="000C029E" w:rsidP="00420355">
      <w:pPr>
        <w:pStyle w:val="Paragraphedeliste"/>
        <w:numPr>
          <w:ilvl w:val="0"/>
          <w:numId w:val="3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 xml:space="preserve">TP : </w:t>
      </w:r>
      <w:r w:rsidR="00C5695C" w:rsidRPr="000C029E">
        <w:rPr>
          <w:rFonts w:ascii="Comic Sans MS" w:hAnsi="Comic Sans MS"/>
          <w:i/>
          <w:sz w:val="20"/>
          <w:szCs w:val="20"/>
        </w:rPr>
        <w:t>Réaliser un montage mettant en évidence la fermentation alcoolique</w:t>
      </w:r>
    </w:p>
    <w:p w:rsidR="00C5695C" w:rsidRDefault="00C5695C" w:rsidP="00420355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Connaître la finalité de la fermentation</w:t>
      </w:r>
    </w:p>
    <w:p w:rsidR="00C5695C" w:rsidRDefault="00C5695C" w:rsidP="00420355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</w:t>
      </w:r>
      <w:r w:rsidR="000C029E">
        <w:rPr>
          <w:rFonts w:ascii="Comic Sans MS" w:hAnsi="Comic Sans MS"/>
          <w:sz w:val="20"/>
          <w:szCs w:val="20"/>
        </w:rPr>
        <w:t>p</w:t>
      </w:r>
      <w:r>
        <w:rPr>
          <w:rFonts w:ascii="Comic Sans MS" w:hAnsi="Comic Sans MS"/>
          <w:sz w:val="20"/>
          <w:szCs w:val="20"/>
        </w:rPr>
        <w:t>arer la fermentation et la respiration</w:t>
      </w:r>
    </w:p>
    <w:p w:rsidR="00C5695C" w:rsidRDefault="00C5695C" w:rsidP="00420355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Etablir le</w:t>
      </w:r>
      <w:r w:rsidR="003D05C2">
        <w:rPr>
          <w:rFonts w:ascii="Comic Sans MS" w:hAnsi="Comic Sans MS"/>
          <w:sz w:val="20"/>
          <w:szCs w:val="20"/>
        </w:rPr>
        <w:t>s</w:t>
      </w:r>
      <w:r>
        <w:rPr>
          <w:rFonts w:ascii="Comic Sans MS" w:hAnsi="Comic Sans MS"/>
          <w:sz w:val="20"/>
          <w:szCs w:val="20"/>
        </w:rPr>
        <w:t xml:space="preserve"> lien</w:t>
      </w:r>
      <w:r w:rsidR="003D05C2">
        <w:rPr>
          <w:rFonts w:ascii="Comic Sans MS" w:hAnsi="Comic Sans MS"/>
          <w:sz w:val="20"/>
          <w:szCs w:val="20"/>
        </w:rPr>
        <w:t>s</w:t>
      </w:r>
      <w:r>
        <w:rPr>
          <w:rFonts w:ascii="Comic Sans MS" w:hAnsi="Comic Sans MS"/>
          <w:sz w:val="20"/>
          <w:szCs w:val="20"/>
        </w:rPr>
        <w:t xml:space="preserve"> entre photosynthèse et respiration</w:t>
      </w:r>
      <w:r w:rsidR="00F84346">
        <w:rPr>
          <w:rFonts w:ascii="Comic Sans MS" w:hAnsi="Comic Sans MS"/>
          <w:sz w:val="20"/>
          <w:szCs w:val="20"/>
        </w:rPr>
        <w:t> :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49"/>
        <w:gridCol w:w="2873"/>
        <w:gridCol w:w="2846"/>
      </w:tblGrid>
      <w:tr w:rsidR="00F84346" w:rsidRPr="00437678" w:rsidTr="003D05C2">
        <w:tc>
          <w:tcPr>
            <w:tcW w:w="3070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437678">
              <w:rPr>
                <w:rFonts w:ascii="Comic Sans MS" w:hAnsi="Comic Sans MS"/>
                <w:sz w:val="16"/>
                <w:szCs w:val="16"/>
              </w:rPr>
              <w:t>Ph</w:t>
            </w:r>
            <w:r w:rsidR="003D05C2" w:rsidRPr="00437678">
              <w:rPr>
                <w:rFonts w:ascii="Comic Sans MS" w:hAnsi="Comic Sans MS"/>
                <w:sz w:val="16"/>
                <w:szCs w:val="16"/>
              </w:rPr>
              <w:t>o</w:t>
            </w:r>
            <w:r w:rsidRPr="00437678">
              <w:rPr>
                <w:rFonts w:ascii="Comic Sans MS" w:hAnsi="Comic Sans MS"/>
                <w:sz w:val="16"/>
                <w:szCs w:val="16"/>
              </w:rPr>
              <w:t>tosynthèse</w:t>
            </w: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437678">
              <w:rPr>
                <w:rFonts w:ascii="Comic Sans MS" w:hAnsi="Comic Sans MS"/>
                <w:sz w:val="16"/>
                <w:szCs w:val="16"/>
              </w:rPr>
              <w:t>Respiration</w:t>
            </w:r>
          </w:p>
        </w:tc>
      </w:tr>
      <w:tr w:rsidR="00F84346" w:rsidRPr="00437678" w:rsidTr="003D05C2">
        <w:tc>
          <w:tcPr>
            <w:tcW w:w="3070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  <w:r w:rsidRPr="00437678">
              <w:rPr>
                <w:rFonts w:ascii="Comic Sans MS" w:hAnsi="Comic Sans MS"/>
                <w:sz w:val="16"/>
                <w:szCs w:val="16"/>
              </w:rPr>
              <w:t>Source d’énergie permettant la production d’ATP</w:t>
            </w: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F84346" w:rsidRPr="00437678" w:rsidTr="003D05C2">
        <w:tc>
          <w:tcPr>
            <w:tcW w:w="3070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  <w:r w:rsidRPr="00437678">
              <w:rPr>
                <w:rFonts w:ascii="Comic Sans MS" w:hAnsi="Comic Sans MS"/>
                <w:sz w:val="16"/>
                <w:szCs w:val="16"/>
              </w:rPr>
              <w:t>Origine des électrons et protons transportés</w:t>
            </w: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F84346" w:rsidRPr="00437678" w:rsidTr="003D05C2">
        <w:tc>
          <w:tcPr>
            <w:tcW w:w="3070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  <w:r w:rsidRPr="00437678">
              <w:rPr>
                <w:rFonts w:ascii="Comic Sans MS" w:hAnsi="Comic Sans MS"/>
                <w:sz w:val="16"/>
                <w:szCs w:val="16"/>
              </w:rPr>
              <w:t>Dernier accepteur d’électrons et de protons</w:t>
            </w: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F84346" w:rsidRPr="00437678" w:rsidTr="003D05C2">
        <w:tc>
          <w:tcPr>
            <w:tcW w:w="3070" w:type="dxa"/>
          </w:tcPr>
          <w:p w:rsidR="00F84346" w:rsidRPr="00437678" w:rsidRDefault="003D05C2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  <w:r w:rsidRPr="00437678">
              <w:rPr>
                <w:rFonts w:ascii="Comic Sans MS" w:hAnsi="Comic Sans MS"/>
                <w:sz w:val="16"/>
                <w:szCs w:val="16"/>
              </w:rPr>
              <w:t>Phénomène  permettant  la production d’ATP</w:t>
            </w: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F84346" w:rsidRPr="00437678" w:rsidTr="003D05C2">
        <w:tc>
          <w:tcPr>
            <w:tcW w:w="3070" w:type="dxa"/>
          </w:tcPr>
          <w:p w:rsidR="00F84346" w:rsidRPr="00437678" w:rsidRDefault="003D05C2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  <w:r w:rsidRPr="00437678">
              <w:rPr>
                <w:rFonts w:ascii="Comic Sans MS" w:hAnsi="Comic Sans MS"/>
                <w:sz w:val="16"/>
                <w:szCs w:val="16"/>
              </w:rPr>
              <w:t>Finalité de chaque système</w:t>
            </w: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071" w:type="dxa"/>
          </w:tcPr>
          <w:p w:rsidR="00F84346" w:rsidRPr="00437678" w:rsidRDefault="00F84346" w:rsidP="003D05C2">
            <w:pPr>
              <w:pStyle w:val="Paragraphedeliste"/>
              <w:ind w:left="0"/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F84346" w:rsidRPr="00437678" w:rsidRDefault="00F84346" w:rsidP="00437678">
      <w:pPr>
        <w:pStyle w:val="Paragraphedeliste"/>
        <w:ind w:left="0"/>
        <w:rPr>
          <w:rFonts w:ascii="Comic Sans MS" w:hAnsi="Comic Sans MS"/>
          <w:sz w:val="2"/>
          <w:szCs w:val="2"/>
        </w:rPr>
      </w:pPr>
    </w:p>
    <w:p w:rsidR="00C5695C" w:rsidRDefault="00C5695C" w:rsidP="00420355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Maîtriser les bilans de fonctionnement et des activités métaboliques d’une cellule eucaryote</w:t>
      </w:r>
    </w:p>
    <w:p w:rsidR="00420355" w:rsidRPr="00437678" w:rsidRDefault="00437678" w:rsidP="00437678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Réaliser la réaction hydrolyse-synthèse de l’ATP</w:t>
      </w:r>
    </w:p>
    <w:p w:rsidR="00437678" w:rsidRDefault="00437678"/>
    <w:p w:rsidR="00437678" w:rsidRDefault="00437678" w:rsidP="00437678">
      <w:pPr>
        <w:rPr>
          <w:rFonts w:ascii="Comic Sans MS" w:hAnsi="Comic Sans MS"/>
          <w:sz w:val="20"/>
          <w:szCs w:val="20"/>
        </w:rPr>
      </w:pPr>
    </w:p>
    <w:p w:rsidR="00437678" w:rsidRDefault="00437678" w:rsidP="00437678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3 : Rôle de l’ATP dans la contraction musculaire</w:t>
      </w:r>
    </w:p>
    <w:p w:rsidR="00437678" w:rsidRPr="00FF7FE4" w:rsidRDefault="00437678" w:rsidP="00437678">
      <w:pPr>
        <w:pStyle w:val="Paragraphedeliste"/>
        <w:rPr>
          <w:rFonts w:ascii="Comic Sans MS" w:hAnsi="Comic Sans MS"/>
          <w:sz w:val="20"/>
          <w:szCs w:val="20"/>
        </w:rPr>
      </w:pPr>
    </w:p>
    <w:p w:rsidR="00437678" w:rsidRDefault="00437678" w:rsidP="00437678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p w:rsidR="00437678" w:rsidRDefault="00437678" w:rsidP="00437678">
      <w:pPr>
        <w:pStyle w:val="Pieddepage"/>
        <w:tabs>
          <w:tab w:val="clear" w:pos="4536"/>
          <w:tab w:val="clear" w:pos="9072"/>
        </w:tabs>
        <w:autoSpaceDE/>
        <w:autoSpaceDN/>
        <w:rPr>
          <w:rFonts w:ascii="Comic Sans MS" w:hAnsi="Comic Sans MS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2"/>
        <w:gridCol w:w="3203"/>
        <w:gridCol w:w="3107"/>
      </w:tblGrid>
      <w:tr w:rsidR="00437678" w:rsidTr="004D6806">
        <w:tc>
          <w:tcPr>
            <w:tcW w:w="3070" w:type="dxa"/>
          </w:tcPr>
          <w:p w:rsidR="00437678" w:rsidRDefault="001E44B8" w:rsidP="0043767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Cellule musculaire</w:t>
            </w:r>
          </w:p>
        </w:tc>
        <w:tc>
          <w:tcPr>
            <w:tcW w:w="3384" w:type="dxa"/>
          </w:tcPr>
          <w:p w:rsidR="00437678" w:rsidRDefault="00437678" w:rsidP="004D6806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Sarcomère ; myosine ; actine</w:t>
            </w:r>
          </w:p>
        </w:tc>
        <w:tc>
          <w:tcPr>
            <w:tcW w:w="3249" w:type="dxa"/>
          </w:tcPr>
          <w:p w:rsidR="00437678" w:rsidRDefault="00437678" w:rsidP="004D6806">
            <w:pPr>
              <w:ind w:hanging="7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Phosphocréatine</w:t>
            </w:r>
            <w:proofErr w:type="spellEnd"/>
          </w:p>
        </w:tc>
      </w:tr>
    </w:tbl>
    <w:p w:rsidR="00437678" w:rsidRDefault="00437678" w:rsidP="00437678">
      <w:pPr>
        <w:rPr>
          <w:rFonts w:ascii="Comic Sans MS" w:hAnsi="Comic Sans MS"/>
          <w:sz w:val="20"/>
          <w:szCs w:val="20"/>
        </w:rPr>
      </w:pPr>
    </w:p>
    <w:p w:rsidR="00437678" w:rsidRDefault="00437678" w:rsidP="00437678">
      <w:pPr>
        <w:pStyle w:val="Titre4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et savoir-faire à maîtriser</w:t>
      </w:r>
    </w:p>
    <w:p w:rsidR="00437678" w:rsidRDefault="00437678" w:rsidP="00437678">
      <w:pPr>
        <w:rPr>
          <w:rFonts w:ascii="Comic Sans MS" w:hAnsi="Comic Sans MS"/>
          <w:sz w:val="20"/>
          <w:szCs w:val="20"/>
        </w:rPr>
      </w:pPr>
    </w:p>
    <w:p w:rsidR="00437678" w:rsidRPr="000C029E" w:rsidRDefault="00437678" w:rsidP="00437678">
      <w:pPr>
        <w:pStyle w:val="Paragraphedeliste"/>
        <w:numPr>
          <w:ilvl w:val="0"/>
          <w:numId w:val="3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 xml:space="preserve">TP : </w:t>
      </w:r>
      <w:r w:rsidRPr="000C029E">
        <w:rPr>
          <w:rFonts w:ascii="Comic Sans MS" w:hAnsi="Comic Sans MS"/>
          <w:i/>
          <w:sz w:val="20"/>
          <w:szCs w:val="20"/>
        </w:rPr>
        <w:t>Réaliser une préparation microscopique d’un muscle dilacéré</w:t>
      </w:r>
      <w:r>
        <w:rPr>
          <w:rFonts w:ascii="Comic Sans MS" w:hAnsi="Comic Sans MS"/>
          <w:i/>
          <w:sz w:val="20"/>
          <w:szCs w:val="20"/>
        </w:rPr>
        <w:t>.</w:t>
      </w:r>
    </w:p>
    <w:p w:rsidR="00437678" w:rsidRDefault="00437678" w:rsidP="00437678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l’ultrastructure d’une fibre musculaire</w:t>
      </w:r>
    </w:p>
    <w:p w:rsidR="00437678" w:rsidRDefault="00437678" w:rsidP="00437678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le rôle de l’ATP dans la contraction musculaire</w:t>
      </w:r>
    </w:p>
    <w:p w:rsidR="001E44B8" w:rsidRDefault="001E44B8" w:rsidP="00437678">
      <w:pPr>
        <w:pStyle w:val="Paragraphedeliste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Connaître les différentes voies de régénération de l’ATP</w:t>
      </w:r>
    </w:p>
    <w:p w:rsidR="00437678" w:rsidRDefault="00437678" w:rsidP="00437678">
      <w:pPr>
        <w:pStyle w:val="Paragraphedeliste"/>
        <w:rPr>
          <w:rFonts w:ascii="Comic Sans MS" w:hAnsi="Comic Sans MS"/>
          <w:sz w:val="20"/>
          <w:szCs w:val="20"/>
        </w:rPr>
      </w:pPr>
    </w:p>
    <w:p w:rsidR="00437678" w:rsidRDefault="00437678"/>
    <w:sectPr w:rsidR="00437678" w:rsidSect="00437678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618E5"/>
    <w:multiLevelType w:val="hybridMultilevel"/>
    <w:tmpl w:val="81DEB2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502F0"/>
    <w:multiLevelType w:val="hybridMultilevel"/>
    <w:tmpl w:val="55CE5280"/>
    <w:lvl w:ilvl="0" w:tplc="35ECF9EC">
      <w:numFmt w:val="bullet"/>
      <w:lvlText w:val="-"/>
      <w:lvlJc w:val="left"/>
      <w:pPr>
        <w:ind w:left="3900" w:hanging="360"/>
      </w:pPr>
      <w:rPr>
        <w:rFonts w:ascii="Comic Sans MS" w:eastAsia="Times New Roman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2">
    <w:nsid w:val="2FA91BA5"/>
    <w:multiLevelType w:val="hybridMultilevel"/>
    <w:tmpl w:val="6CB854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26354F"/>
    <w:multiLevelType w:val="hybridMultilevel"/>
    <w:tmpl w:val="A1140C90"/>
    <w:lvl w:ilvl="0" w:tplc="040C0007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E4"/>
    <w:rsid w:val="00061605"/>
    <w:rsid w:val="000C029E"/>
    <w:rsid w:val="001E44B8"/>
    <w:rsid w:val="002508AB"/>
    <w:rsid w:val="00284D71"/>
    <w:rsid w:val="002D3670"/>
    <w:rsid w:val="003D05C2"/>
    <w:rsid w:val="00420355"/>
    <w:rsid w:val="00437678"/>
    <w:rsid w:val="005A28AC"/>
    <w:rsid w:val="00627742"/>
    <w:rsid w:val="00725808"/>
    <w:rsid w:val="00865231"/>
    <w:rsid w:val="0091643E"/>
    <w:rsid w:val="00934C12"/>
    <w:rsid w:val="00976985"/>
    <w:rsid w:val="009B5311"/>
    <w:rsid w:val="00B964F0"/>
    <w:rsid w:val="00C5695C"/>
    <w:rsid w:val="00D514B3"/>
    <w:rsid w:val="00DC30B1"/>
    <w:rsid w:val="00F84346"/>
    <w:rsid w:val="00FF7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="Comic Sans MS" w:hAnsi="Comic Sans MS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FE4"/>
    <w:rPr>
      <w:rFonts w:ascii="Times New Roman" w:eastAsia="Times New Roman" w:hAnsi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FF7FE4"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Titre3">
    <w:name w:val="heading 3"/>
    <w:basedOn w:val="Normal"/>
    <w:next w:val="Normal"/>
    <w:link w:val="Titre3Car"/>
    <w:qFormat/>
    <w:rsid w:val="00FF7FE4"/>
    <w:pPr>
      <w:keepNext/>
      <w:outlineLvl w:val="2"/>
    </w:pPr>
    <w:rPr>
      <w:b/>
      <w:bCs/>
      <w:sz w:val="28"/>
    </w:rPr>
  </w:style>
  <w:style w:type="paragraph" w:styleId="Titre4">
    <w:name w:val="heading 4"/>
    <w:basedOn w:val="Normal"/>
    <w:next w:val="Normal"/>
    <w:link w:val="Titre4Car"/>
    <w:qFormat/>
    <w:rsid w:val="00FF7FE4"/>
    <w:pPr>
      <w:keepNext/>
      <w:outlineLvl w:val="3"/>
    </w:pPr>
    <w:rPr>
      <w:b/>
      <w:bCs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FF7FE4"/>
    <w:rPr>
      <w:rFonts w:ascii="Arial" w:eastAsia="Times New Roman" w:hAnsi="Arial" w:cs="Arial"/>
      <w:b/>
      <w:bCs/>
      <w:sz w:val="28"/>
      <w:szCs w:val="24"/>
      <w:lang w:eastAsia="fr-FR"/>
    </w:rPr>
  </w:style>
  <w:style w:type="character" w:customStyle="1" w:styleId="Titre3Car">
    <w:name w:val="Titre 3 Car"/>
    <w:basedOn w:val="Policepardfaut"/>
    <w:link w:val="Titre3"/>
    <w:rsid w:val="00FF7FE4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FF7FE4"/>
    <w:rPr>
      <w:rFonts w:ascii="Times New Roman" w:eastAsia="Times New Roman" w:hAnsi="Times New Roman" w:cs="Times New Roman"/>
      <w:b/>
      <w:bCs/>
      <w:sz w:val="32"/>
      <w:szCs w:val="24"/>
      <w:lang w:eastAsia="fr-FR"/>
    </w:rPr>
  </w:style>
  <w:style w:type="paragraph" w:styleId="Pieddepage">
    <w:name w:val="footer"/>
    <w:basedOn w:val="Normal"/>
    <w:link w:val="PieddepageCar"/>
    <w:semiHidden/>
    <w:rsid w:val="00FF7FE4"/>
    <w:pPr>
      <w:tabs>
        <w:tab w:val="center" w:pos="4536"/>
        <w:tab w:val="right" w:pos="9072"/>
      </w:tabs>
      <w:autoSpaceDE w:val="0"/>
      <w:autoSpaceDN w:val="0"/>
    </w:pPr>
  </w:style>
  <w:style w:type="character" w:customStyle="1" w:styleId="PieddepageCar">
    <w:name w:val="Pied de page Car"/>
    <w:basedOn w:val="Policepardfaut"/>
    <w:link w:val="Pieddepage"/>
    <w:semiHidden/>
    <w:rsid w:val="00FF7FE4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FF7FE4"/>
    <w:pPr>
      <w:ind w:left="720"/>
      <w:contextualSpacing/>
    </w:pPr>
  </w:style>
  <w:style w:type="table" w:styleId="Grilledutableau">
    <w:name w:val="Table Grid"/>
    <w:basedOn w:val="TableauNormal"/>
    <w:uiPriority w:val="59"/>
    <w:rsid w:val="00F8434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="Comic Sans MS" w:hAnsi="Comic Sans MS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FE4"/>
    <w:rPr>
      <w:rFonts w:ascii="Times New Roman" w:eastAsia="Times New Roman" w:hAnsi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FF7FE4"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Titre3">
    <w:name w:val="heading 3"/>
    <w:basedOn w:val="Normal"/>
    <w:next w:val="Normal"/>
    <w:link w:val="Titre3Car"/>
    <w:qFormat/>
    <w:rsid w:val="00FF7FE4"/>
    <w:pPr>
      <w:keepNext/>
      <w:outlineLvl w:val="2"/>
    </w:pPr>
    <w:rPr>
      <w:b/>
      <w:bCs/>
      <w:sz w:val="28"/>
    </w:rPr>
  </w:style>
  <w:style w:type="paragraph" w:styleId="Titre4">
    <w:name w:val="heading 4"/>
    <w:basedOn w:val="Normal"/>
    <w:next w:val="Normal"/>
    <w:link w:val="Titre4Car"/>
    <w:qFormat/>
    <w:rsid w:val="00FF7FE4"/>
    <w:pPr>
      <w:keepNext/>
      <w:outlineLvl w:val="3"/>
    </w:pPr>
    <w:rPr>
      <w:b/>
      <w:bCs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FF7FE4"/>
    <w:rPr>
      <w:rFonts w:ascii="Arial" w:eastAsia="Times New Roman" w:hAnsi="Arial" w:cs="Arial"/>
      <w:b/>
      <w:bCs/>
      <w:sz w:val="28"/>
      <w:szCs w:val="24"/>
      <w:lang w:eastAsia="fr-FR"/>
    </w:rPr>
  </w:style>
  <w:style w:type="character" w:customStyle="1" w:styleId="Titre3Car">
    <w:name w:val="Titre 3 Car"/>
    <w:basedOn w:val="Policepardfaut"/>
    <w:link w:val="Titre3"/>
    <w:rsid w:val="00FF7FE4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FF7FE4"/>
    <w:rPr>
      <w:rFonts w:ascii="Times New Roman" w:eastAsia="Times New Roman" w:hAnsi="Times New Roman" w:cs="Times New Roman"/>
      <w:b/>
      <w:bCs/>
      <w:sz w:val="32"/>
      <w:szCs w:val="24"/>
      <w:lang w:eastAsia="fr-FR"/>
    </w:rPr>
  </w:style>
  <w:style w:type="paragraph" w:styleId="Pieddepage">
    <w:name w:val="footer"/>
    <w:basedOn w:val="Normal"/>
    <w:link w:val="PieddepageCar"/>
    <w:semiHidden/>
    <w:rsid w:val="00FF7FE4"/>
    <w:pPr>
      <w:tabs>
        <w:tab w:val="center" w:pos="4536"/>
        <w:tab w:val="right" w:pos="9072"/>
      </w:tabs>
      <w:autoSpaceDE w:val="0"/>
      <w:autoSpaceDN w:val="0"/>
    </w:pPr>
  </w:style>
  <w:style w:type="character" w:customStyle="1" w:styleId="PieddepageCar">
    <w:name w:val="Pied de page Car"/>
    <w:basedOn w:val="Policepardfaut"/>
    <w:link w:val="Pieddepage"/>
    <w:semiHidden/>
    <w:rsid w:val="00FF7FE4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FF7FE4"/>
    <w:pPr>
      <w:ind w:left="720"/>
      <w:contextualSpacing/>
    </w:pPr>
  </w:style>
  <w:style w:type="table" w:styleId="Grilledutableau">
    <w:name w:val="Table Grid"/>
    <w:basedOn w:val="TableauNormal"/>
    <w:uiPriority w:val="59"/>
    <w:rsid w:val="00F8434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58D9A74-7578-40EC-80DB-29ACA53E1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403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 Grolleau</dc:creator>
  <cp:lastModifiedBy>h</cp:lastModifiedBy>
  <cp:revision>2</cp:revision>
  <dcterms:created xsi:type="dcterms:W3CDTF">2018-05-07T15:36:00Z</dcterms:created>
  <dcterms:modified xsi:type="dcterms:W3CDTF">2018-05-07T15:36:00Z</dcterms:modified>
</cp:coreProperties>
</file>