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38BE" w:rsidRDefault="00D438BE" w:rsidP="00D438BE">
      <w:pPr>
        <w:pStyle w:val="Titre1"/>
      </w:pPr>
      <w:r>
        <w:t xml:space="preserve">Thème 3: </w:t>
      </w:r>
      <w:bookmarkStart w:id="0" w:name="_GoBack"/>
      <w:r w:rsidR="00EA15DD">
        <w:t>Atmosphère-Hydrosphère-Climats</w:t>
      </w:r>
      <w:bookmarkEnd w:id="0"/>
    </w:p>
    <w:p w:rsidR="00D438BE" w:rsidRDefault="00D438BE" w:rsidP="00D438BE">
      <w:pPr>
        <w:pStyle w:val="Pieddepage"/>
        <w:tabs>
          <w:tab w:val="clear" w:pos="4536"/>
          <w:tab w:val="clear" w:pos="9072"/>
        </w:tabs>
        <w:autoSpaceDE/>
        <w:autoSpaceDN/>
        <w:jc w:val="center"/>
        <w:rPr>
          <w:rFonts w:ascii="Comic Sans MS" w:hAnsi="Comic Sans MS"/>
          <w:sz w:val="20"/>
          <w:szCs w:val="20"/>
        </w:rPr>
      </w:pPr>
      <w:proofErr w:type="spellStart"/>
      <w:r>
        <w:rPr>
          <w:rFonts w:ascii="Comic Sans MS" w:hAnsi="Comic Sans MS"/>
          <w:b/>
          <w:bCs/>
          <w:sz w:val="20"/>
          <w:szCs w:val="20"/>
        </w:rPr>
        <w:t>Chap</w:t>
      </w:r>
      <w:proofErr w:type="spellEnd"/>
      <w:r>
        <w:rPr>
          <w:rFonts w:ascii="Comic Sans MS" w:hAnsi="Comic Sans MS"/>
          <w:b/>
          <w:bCs/>
          <w:sz w:val="20"/>
          <w:szCs w:val="20"/>
        </w:rPr>
        <w:t xml:space="preserve"> </w:t>
      </w:r>
      <w:r w:rsidR="00EA15DD">
        <w:rPr>
          <w:rFonts w:ascii="Comic Sans MS" w:hAnsi="Comic Sans MS"/>
          <w:b/>
          <w:bCs/>
          <w:sz w:val="20"/>
          <w:szCs w:val="20"/>
        </w:rPr>
        <w:t>7 Evolution de l’atmosphère terrestre</w:t>
      </w:r>
    </w:p>
    <w:p w:rsidR="00D438BE" w:rsidRDefault="00D438BE" w:rsidP="00D438BE">
      <w:pPr>
        <w:pStyle w:val="Pieddepage"/>
        <w:tabs>
          <w:tab w:val="clear" w:pos="4536"/>
          <w:tab w:val="clear" w:pos="9072"/>
        </w:tabs>
        <w:autoSpaceDE/>
        <w:autoSpaceDN/>
        <w:rPr>
          <w:rFonts w:ascii="Comic Sans MS" w:hAnsi="Comic Sans MS"/>
          <w:sz w:val="20"/>
          <w:szCs w:val="20"/>
        </w:rPr>
      </w:pPr>
    </w:p>
    <w:p w:rsidR="00EA15DD" w:rsidRDefault="00EA15DD" w:rsidP="00EA15DD">
      <w:pPr>
        <w:pStyle w:val="Titre3"/>
        <w:rPr>
          <w:rFonts w:ascii="Comic Sans MS" w:hAnsi="Comic Sans MS" w:cs="Arial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Mots-clés : définitions à savoir</w:t>
      </w:r>
    </w:p>
    <w:p w:rsidR="00EA15DD" w:rsidRDefault="00EA15DD" w:rsidP="00EA15DD">
      <w:pPr>
        <w:pStyle w:val="Pieddepage"/>
        <w:tabs>
          <w:tab w:val="clear" w:pos="4536"/>
          <w:tab w:val="clear" w:pos="9072"/>
        </w:tabs>
        <w:autoSpaceDE/>
        <w:autoSpaceDN/>
        <w:rPr>
          <w:rFonts w:ascii="Comic Sans MS" w:hAnsi="Comic Sans MS"/>
          <w:sz w:val="20"/>
          <w:szCs w:val="20"/>
        </w:rPr>
      </w:pP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66"/>
        <w:gridCol w:w="3118"/>
      </w:tblGrid>
      <w:tr w:rsidR="00EA15DD" w:rsidTr="003524EC">
        <w:tc>
          <w:tcPr>
            <w:tcW w:w="6166" w:type="dxa"/>
          </w:tcPr>
          <w:p w:rsidR="00EA15DD" w:rsidRDefault="00EA15DD" w:rsidP="003524EC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Atmosphère primitive ; dégazage ; fers rubanés et fe</w:t>
            </w:r>
            <w:r w:rsidRPr="00EA15DD">
              <w:rPr>
                <w:rFonts w:ascii="Comic Sans MS" w:hAnsi="Comic Sans MS"/>
                <w:sz w:val="20"/>
                <w:szCs w:val="20"/>
                <w:vertAlign w:val="superscript"/>
              </w:rPr>
              <w:t>3+</w:t>
            </w:r>
            <w:r>
              <w:rPr>
                <w:rFonts w:ascii="Comic Sans MS" w:hAnsi="Comic Sans MS"/>
                <w:sz w:val="20"/>
                <w:szCs w:val="20"/>
              </w:rPr>
              <w:t> ; atmosphère oxydante</w:t>
            </w:r>
          </w:p>
        </w:tc>
        <w:tc>
          <w:tcPr>
            <w:tcW w:w="3118" w:type="dxa"/>
          </w:tcPr>
          <w:p w:rsidR="00EA15DD" w:rsidRDefault="00EA15DD" w:rsidP="003524EC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 Cyanobactéries ; </w:t>
            </w:r>
            <w:r w:rsidR="00F9753C">
              <w:rPr>
                <w:rFonts w:ascii="Comic Sans MS" w:hAnsi="Comic Sans MS"/>
                <w:sz w:val="20"/>
                <w:szCs w:val="20"/>
              </w:rPr>
              <w:t>stromatolithes</w:t>
            </w: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  <w:p w:rsidR="00EA15DD" w:rsidRDefault="00EA15DD" w:rsidP="003524EC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</w:tbl>
    <w:p w:rsidR="00EA15DD" w:rsidRDefault="00EA15DD" w:rsidP="00EA15DD">
      <w:pPr>
        <w:rPr>
          <w:rFonts w:ascii="Comic Sans MS" w:hAnsi="Comic Sans MS"/>
          <w:sz w:val="20"/>
          <w:szCs w:val="20"/>
        </w:rPr>
      </w:pPr>
    </w:p>
    <w:p w:rsidR="00EA15DD" w:rsidRDefault="00EA15DD" w:rsidP="00EA15DD">
      <w:pPr>
        <w:pStyle w:val="Titre4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Savoir et savoir-faire à maîtriser</w:t>
      </w:r>
    </w:p>
    <w:p w:rsidR="00EA15DD" w:rsidRPr="00EA15DD" w:rsidRDefault="00EA15DD" w:rsidP="00EA15DD">
      <w:pPr>
        <w:pStyle w:val="Paragraphedeliste"/>
        <w:numPr>
          <w:ilvl w:val="0"/>
          <w:numId w:val="1"/>
        </w:numPr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Comparer l’atmosphère primitive et atmosphère actuelle.</w:t>
      </w:r>
    </w:p>
    <w:p w:rsidR="00EA15DD" w:rsidRPr="00EA15DD" w:rsidRDefault="00EA15DD" w:rsidP="00EA15DD">
      <w:pPr>
        <w:pStyle w:val="Paragraphedeliste"/>
        <w:numPr>
          <w:ilvl w:val="0"/>
          <w:numId w:val="1"/>
        </w:numPr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Appréhender l’origine de l’atmosphère.</w:t>
      </w:r>
    </w:p>
    <w:p w:rsidR="00EA15DD" w:rsidRPr="00EA15DD" w:rsidRDefault="00EA15DD" w:rsidP="00EA15DD">
      <w:pPr>
        <w:pStyle w:val="Paragraphedeliste"/>
        <w:numPr>
          <w:ilvl w:val="0"/>
          <w:numId w:val="1"/>
        </w:numPr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Faire le lien entre la singularité de la Terre et la composition de son atmosphère</w:t>
      </w:r>
    </w:p>
    <w:p w:rsidR="00EA15DD" w:rsidRPr="00F9753C" w:rsidRDefault="00EA15DD" w:rsidP="00EA15DD">
      <w:pPr>
        <w:pStyle w:val="Paragraphedeliste"/>
        <w:numPr>
          <w:ilvl w:val="0"/>
          <w:numId w:val="1"/>
        </w:numPr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Appréhender le rôle de la vie dans l’évolution de l’atmosphère (atmosphère oxydante)</w:t>
      </w:r>
    </w:p>
    <w:p w:rsidR="00F9753C" w:rsidRPr="00F9753C" w:rsidRDefault="00F9753C" w:rsidP="00EA15DD">
      <w:pPr>
        <w:pStyle w:val="Paragraphedeliste"/>
        <w:numPr>
          <w:ilvl w:val="0"/>
          <w:numId w:val="1"/>
        </w:numPr>
        <w:rPr>
          <w:rFonts w:ascii="Comic Sans MS" w:hAnsi="Comic Sans MS"/>
          <w:i/>
          <w:sz w:val="20"/>
          <w:szCs w:val="20"/>
        </w:rPr>
      </w:pPr>
      <w:r w:rsidRPr="00F9753C">
        <w:rPr>
          <w:rFonts w:ascii="Comic Sans MS" w:hAnsi="Comic Sans MS"/>
          <w:i/>
          <w:sz w:val="20"/>
          <w:szCs w:val="20"/>
        </w:rPr>
        <w:t>TP : Observation de cyanobactéries (nostoc)</w:t>
      </w:r>
    </w:p>
    <w:p w:rsidR="00EA15DD" w:rsidRDefault="00EA15DD" w:rsidP="00EA15DD">
      <w:pPr>
        <w:pStyle w:val="Paragraphedeliste"/>
        <w:rPr>
          <w:rFonts w:ascii="Comic Sans MS" w:hAnsi="Comic Sans MS"/>
          <w:sz w:val="20"/>
          <w:szCs w:val="20"/>
        </w:rPr>
      </w:pPr>
    </w:p>
    <w:p w:rsidR="00EA15DD" w:rsidRDefault="00EA15DD" w:rsidP="00D438BE">
      <w:pPr>
        <w:pStyle w:val="Titre3"/>
        <w:rPr>
          <w:rFonts w:ascii="Comic Sans MS" w:hAnsi="Comic Sans MS"/>
          <w:sz w:val="20"/>
          <w:szCs w:val="20"/>
        </w:rPr>
      </w:pPr>
      <w:proofErr w:type="spellStart"/>
      <w:r>
        <w:rPr>
          <w:rFonts w:ascii="Comic Sans MS" w:hAnsi="Comic Sans MS"/>
          <w:sz w:val="20"/>
          <w:szCs w:val="20"/>
        </w:rPr>
        <w:t>Chap</w:t>
      </w:r>
      <w:proofErr w:type="spellEnd"/>
      <w:r>
        <w:rPr>
          <w:rFonts w:ascii="Comic Sans MS" w:hAnsi="Comic Sans MS"/>
          <w:sz w:val="20"/>
          <w:szCs w:val="20"/>
        </w:rPr>
        <w:t xml:space="preserve"> 8 Les différents arguments concernant l’évolution du climat depuis 800 000 ans</w:t>
      </w:r>
    </w:p>
    <w:p w:rsidR="00EA15DD" w:rsidRDefault="00EA15DD" w:rsidP="00D438BE">
      <w:pPr>
        <w:pStyle w:val="Titre3"/>
        <w:rPr>
          <w:rFonts w:ascii="Comic Sans MS" w:hAnsi="Comic Sans MS"/>
          <w:sz w:val="20"/>
          <w:szCs w:val="20"/>
        </w:rPr>
      </w:pPr>
    </w:p>
    <w:p w:rsidR="00EA15DD" w:rsidRDefault="00EA15DD" w:rsidP="00D438BE">
      <w:pPr>
        <w:pStyle w:val="Titre3"/>
        <w:rPr>
          <w:rFonts w:ascii="Comic Sans MS" w:hAnsi="Comic Sans MS"/>
          <w:sz w:val="20"/>
          <w:szCs w:val="20"/>
        </w:rPr>
      </w:pPr>
    </w:p>
    <w:p w:rsidR="00D438BE" w:rsidRDefault="00D438BE" w:rsidP="00D438BE">
      <w:pPr>
        <w:pStyle w:val="Titre3"/>
        <w:rPr>
          <w:rFonts w:ascii="Comic Sans MS" w:hAnsi="Comic Sans MS" w:cs="Arial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Mots-clés : définitions à savoir</w:t>
      </w:r>
    </w:p>
    <w:p w:rsidR="00D438BE" w:rsidRDefault="00D438BE" w:rsidP="00D438BE">
      <w:pPr>
        <w:pStyle w:val="Pieddepage"/>
        <w:tabs>
          <w:tab w:val="clear" w:pos="4536"/>
          <w:tab w:val="clear" w:pos="9072"/>
        </w:tabs>
        <w:autoSpaceDE/>
        <w:autoSpaceDN/>
        <w:rPr>
          <w:rFonts w:ascii="Comic Sans MS" w:hAnsi="Comic Sans MS"/>
          <w:sz w:val="20"/>
          <w:szCs w:val="20"/>
        </w:rPr>
      </w:pP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66"/>
        <w:gridCol w:w="3118"/>
      </w:tblGrid>
      <w:tr w:rsidR="00994036" w:rsidTr="00994036">
        <w:tc>
          <w:tcPr>
            <w:tcW w:w="6166" w:type="dxa"/>
          </w:tcPr>
          <w:p w:rsidR="00994036" w:rsidRDefault="00994036" w:rsidP="00D438BE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Ere quaternaire ;</w:t>
            </w:r>
          </w:p>
          <w:p w:rsidR="00994036" w:rsidRDefault="00994036" w:rsidP="00E25EE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 δ</w:t>
            </w:r>
            <w:r w:rsidRPr="00D438BE">
              <w:rPr>
                <w:rFonts w:ascii="Comic Sans MS" w:hAnsi="Comic Sans MS"/>
                <w:sz w:val="20"/>
                <w:szCs w:val="20"/>
                <w:vertAlign w:val="superscript"/>
              </w:rPr>
              <w:t>18</w:t>
            </w:r>
            <w:r>
              <w:rPr>
                <w:rFonts w:ascii="Comic Sans MS" w:hAnsi="Comic Sans MS"/>
                <w:sz w:val="20"/>
                <w:szCs w:val="20"/>
              </w:rPr>
              <w:t xml:space="preserve">O ; </w:t>
            </w:r>
            <w:r w:rsidR="00EB2C7F">
              <w:rPr>
                <w:rFonts w:ascii="Comic Sans MS" w:hAnsi="Comic Sans MS"/>
                <w:sz w:val="20"/>
                <w:szCs w:val="20"/>
              </w:rPr>
              <w:t>foraminifère ;</w:t>
            </w:r>
            <w:r w:rsidR="00CB57B9">
              <w:rPr>
                <w:rFonts w:ascii="Comic Sans MS" w:hAnsi="Comic Sans MS"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</w:rPr>
              <w:t>diagramme pollinique ;</w:t>
            </w:r>
            <w:r w:rsidR="00EA15D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E25EE9">
              <w:rPr>
                <w:rFonts w:ascii="Comic Sans MS" w:hAnsi="Comic Sans MS"/>
                <w:sz w:val="20"/>
                <w:szCs w:val="20"/>
              </w:rPr>
              <w:t xml:space="preserve">gaz à effet de serre ; </w:t>
            </w:r>
            <w:r w:rsidR="00EA15DD">
              <w:rPr>
                <w:rFonts w:ascii="Comic Sans MS" w:hAnsi="Comic Sans MS"/>
                <w:sz w:val="20"/>
                <w:szCs w:val="20"/>
              </w:rPr>
              <w:t xml:space="preserve">glaciologie </w:t>
            </w:r>
            <w:r>
              <w:rPr>
                <w:rFonts w:ascii="Comic Sans MS" w:hAnsi="Comic Sans MS"/>
                <w:sz w:val="20"/>
                <w:szCs w:val="20"/>
              </w:rPr>
              <w:t xml:space="preserve"> glaciation ; période interglaciaire</w:t>
            </w:r>
            <w:r w:rsidR="00EB2C7F">
              <w:rPr>
                <w:rFonts w:ascii="Comic Sans MS" w:hAnsi="Comic Sans MS"/>
                <w:sz w:val="20"/>
                <w:szCs w:val="20"/>
              </w:rPr>
              <w:t xml:space="preserve"> ; </w:t>
            </w:r>
          </w:p>
        </w:tc>
        <w:tc>
          <w:tcPr>
            <w:tcW w:w="3118" w:type="dxa"/>
          </w:tcPr>
          <w:p w:rsidR="00994036" w:rsidRDefault="00994036" w:rsidP="00CB57B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  <w:p w:rsidR="00994036" w:rsidRDefault="00F9753C" w:rsidP="00CB57B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Témoins de l’ </w:t>
            </w:r>
            <w:r w:rsidR="00E25EE9">
              <w:rPr>
                <w:rFonts w:ascii="Comic Sans MS" w:hAnsi="Comic Sans MS"/>
                <w:sz w:val="20"/>
                <w:szCs w:val="20"/>
              </w:rPr>
              <w:t>extension des glaces</w:t>
            </w:r>
          </w:p>
        </w:tc>
      </w:tr>
    </w:tbl>
    <w:p w:rsidR="00D438BE" w:rsidRDefault="00D438BE" w:rsidP="00D438BE">
      <w:pPr>
        <w:rPr>
          <w:rFonts w:ascii="Comic Sans MS" w:hAnsi="Comic Sans MS"/>
          <w:sz w:val="20"/>
          <w:szCs w:val="20"/>
        </w:rPr>
      </w:pPr>
    </w:p>
    <w:p w:rsidR="00D438BE" w:rsidRDefault="00D438BE" w:rsidP="00994036">
      <w:pPr>
        <w:pStyle w:val="Titre4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Savoir et savoir-faire à maîtriser</w:t>
      </w:r>
    </w:p>
    <w:p w:rsidR="00D438BE" w:rsidRDefault="00D438BE" w:rsidP="00D438BE">
      <w:pPr>
        <w:pStyle w:val="Paragraphedeliste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Interpréter des courbes de variation du δ</w:t>
      </w:r>
      <w:r w:rsidRPr="00D438BE">
        <w:rPr>
          <w:rFonts w:ascii="Comic Sans MS" w:hAnsi="Comic Sans MS"/>
          <w:sz w:val="20"/>
          <w:szCs w:val="20"/>
          <w:vertAlign w:val="superscript"/>
        </w:rPr>
        <w:t>18</w:t>
      </w:r>
      <w:r>
        <w:rPr>
          <w:rFonts w:ascii="Comic Sans MS" w:hAnsi="Comic Sans MS"/>
          <w:sz w:val="20"/>
          <w:szCs w:val="20"/>
        </w:rPr>
        <w:t>O </w:t>
      </w:r>
      <w:r w:rsidR="00F9753C" w:rsidRPr="00F9753C">
        <w:rPr>
          <w:rFonts w:ascii="Comic Sans MS" w:hAnsi="Comic Sans MS"/>
          <w:i/>
          <w:sz w:val="20"/>
          <w:szCs w:val="20"/>
        </w:rPr>
        <w:t>(et mise en évidence avec logiciels)</w:t>
      </w:r>
    </w:p>
    <w:p w:rsidR="00D438BE" w:rsidRPr="00D438BE" w:rsidRDefault="00D438BE" w:rsidP="00D438BE">
      <w:pPr>
        <w:pStyle w:val="Paragraphedeliste"/>
        <w:numPr>
          <w:ilvl w:val="0"/>
          <w:numId w:val="1"/>
        </w:numPr>
        <w:rPr>
          <w:rFonts w:ascii="Comic Sans MS" w:hAnsi="Comic Sans MS"/>
          <w:i/>
          <w:sz w:val="20"/>
          <w:szCs w:val="20"/>
        </w:rPr>
      </w:pPr>
      <w:r w:rsidRPr="00D438BE">
        <w:rPr>
          <w:rFonts w:ascii="Comic Sans MS" w:hAnsi="Comic Sans MS"/>
          <w:i/>
          <w:sz w:val="20"/>
          <w:szCs w:val="20"/>
        </w:rPr>
        <w:t>TP : Réalisation d’une extraction de pollen</w:t>
      </w:r>
      <w:r w:rsidR="005E625B">
        <w:rPr>
          <w:rFonts w:ascii="Comic Sans MS" w:hAnsi="Comic Sans MS"/>
          <w:i/>
          <w:sz w:val="20"/>
          <w:szCs w:val="20"/>
        </w:rPr>
        <w:t xml:space="preserve"> et traitement de données avec un tableur</w:t>
      </w:r>
    </w:p>
    <w:p w:rsidR="00D438BE" w:rsidRDefault="00D438BE" w:rsidP="00D438BE">
      <w:pPr>
        <w:pStyle w:val="Paragraphedeliste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Interpréter des diagrammes polliniques</w:t>
      </w:r>
    </w:p>
    <w:p w:rsidR="00EA15DD" w:rsidRDefault="00E25EE9" w:rsidP="00D438BE">
      <w:pPr>
        <w:pStyle w:val="Paragraphedeliste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Interpréter les données liées à l’étude des glaces</w:t>
      </w:r>
    </w:p>
    <w:p w:rsidR="00E25EE9" w:rsidRDefault="00E25EE9" w:rsidP="00E25EE9">
      <w:pPr>
        <w:pStyle w:val="Paragraphedeliste"/>
        <w:ind w:left="360"/>
        <w:rPr>
          <w:rFonts w:ascii="Comic Sans MS" w:hAnsi="Comic Sans MS"/>
          <w:sz w:val="20"/>
          <w:szCs w:val="20"/>
        </w:rPr>
      </w:pPr>
    </w:p>
    <w:p w:rsidR="00D438BE" w:rsidRDefault="00D438BE" w:rsidP="00D438BE">
      <w:pPr>
        <w:pStyle w:val="Paragraphedeliste"/>
        <w:rPr>
          <w:rFonts w:ascii="Comic Sans MS" w:hAnsi="Comic Sans MS"/>
          <w:sz w:val="20"/>
          <w:szCs w:val="20"/>
        </w:rPr>
      </w:pPr>
    </w:p>
    <w:p w:rsidR="00D438BE" w:rsidRDefault="00D438BE" w:rsidP="00D438BE">
      <w:pPr>
        <w:pStyle w:val="Paragraphedeliste"/>
        <w:rPr>
          <w:rFonts w:ascii="Comic Sans MS" w:hAnsi="Comic Sans MS"/>
          <w:sz w:val="20"/>
          <w:szCs w:val="20"/>
        </w:rPr>
      </w:pPr>
    </w:p>
    <w:p w:rsidR="00CB57B9" w:rsidRDefault="00CB57B9" w:rsidP="00D438BE">
      <w:pPr>
        <w:pStyle w:val="Paragraphedeliste"/>
        <w:rPr>
          <w:rFonts w:ascii="Comic Sans MS" w:hAnsi="Comic Sans MS"/>
          <w:sz w:val="20"/>
          <w:szCs w:val="20"/>
        </w:rPr>
      </w:pPr>
    </w:p>
    <w:p w:rsidR="00D438BE" w:rsidRDefault="00D438BE" w:rsidP="00D438BE">
      <w:pPr>
        <w:pStyle w:val="Pieddepage"/>
        <w:tabs>
          <w:tab w:val="clear" w:pos="4536"/>
          <w:tab w:val="clear" w:pos="9072"/>
        </w:tabs>
        <w:autoSpaceDE/>
        <w:autoSpaceDN/>
        <w:jc w:val="center"/>
        <w:rPr>
          <w:rFonts w:ascii="Comic Sans MS" w:hAnsi="Comic Sans MS"/>
          <w:sz w:val="20"/>
          <w:szCs w:val="20"/>
        </w:rPr>
      </w:pPr>
      <w:proofErr w:type="spellStart"/>
      <w:r>
        <w:rPr>
          <w:rFonts w:ascii="Comic Sans MS" w:hAnsi="Comic Sans MS"/>
          <w:b/>
          <w:bCs/>
          <w:sz w:val="20"/>
          <w:szCs w:val="20"/>
        </w:rPr>
        <w:t>Chap</w:t>
      </w:r>
      <w:proofErr w:type="spellEnd"/>
      <w:r>
        <w:rPr>
          <w:rFonts w:ascii="Comic Sans MS" w:hAnsi="Comic Sans MS"/>
          <w:b/>
          <w:bCs/>
          <w:sz w:val="20"/>
          <w:szCs w:val="20"/>
        </w:rPr>
        <w:t xml:space="preserve"> </w:t>
      </w:r>
      <w:r w:rsidR="00E25EE9">
        <w:rPr>
          <w:rFonts w:ascii="Comic Sans MS" w:hAnsi="Comic Sans MS"/>
          <w:b/>
          <w:bCs/>
          <w:sz w:val="20"/>
          <w:szCs w:val="20"/>
        </w:rPr>
        <w:t>9 Causes de l’évolution récente du climat et prédiction sur son évolution future</w:t>
      </w:r>
      <w:r w:rsidR="00994036">
        <w:rPr>
          <w:rFonts w:ascii="Comic Sans MS" w:hAnsi="Comic Sans MS"/>
          <w:b/>
          <w:bCs/>
          <w:sz w:val="20"/>
          <w:szCs w:val="20"/>
        </w:rPr>
        <w:t> </w:t>
      </w:r>
    </w:p>
    <w:p w:rsidR="00994036" w:rsidRDefault="00994036" w:rsidP="00994036">
      <w:pPr>
        <w:pStyle w:val="Titre3"/>
        <w:rPr>
          <w:rFonts w:ascii="Comic Sans MS" w:hAnsi="Comic Sans MS" w:cs="Arial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Mots-clés : définitions à savoir</w:t>
      </w:r>
    </w:p>
    <w:p w:rsidR="00994036" w:rsidRDefault="00994036" w:rsidP="00994036">
      <w:pPr>
        <w:pStyle w:val="Pieddepage"/>
        <w:tabs>
          <w:tab w:val="clear" w:pos="4536"/>
          <w:tab w:val="clear" w:pos="9072"/>
        </w:tabs>
        <w:autoSpaceDE/>
        <w:autoSpaceDN/>
        <w:rPr>
          <w:rFonts w:ascii="Comic Sans MS" w:hAnsi="Comic Sans MS"/>
          <w:sz w:val="20"/>
          <w:szCs w:val="20"/>
        </w:rPr>
      </w:pP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94"/>
        <w:gridCol w:w="3095"/>
        <w:gridCol w:w="3095"/>
      </w:tblGrid>
      <w:tr w:rsidR="00994036" w:rsidTr="003F51A1">
        <w:trPr>
          <w:trHeight w:val="469"/>
        </w:trPr>
        <w:tc>
          <w:tcPr>
            <w:tcW w:w="3094" w:type="dxa"/>
          </w:tcPr>
          <w:p w:rsidR="00994036" w:rsidRDefault="00E25EE9" w:rsidP="00DF556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Effet de serre ; Albédo</w:t>
            </w:r>
            <w:r w:rsidR="00DF556B">
              <w:rPr>
                <w:rFonts w:ascii="Comic Sans MS" w:hAnsi="Comic Sans MS"/>
                <w:sz w:val="20"/>
                <w:szCs w:val="20"/>
              </w:rPr>
              <w:t> ;  paramètres orbitaux</w:t>
            </w:r>
          </w:p>
        </w:tc>
        <w:tc>
          <w:tcPr>
            <w:tcW w:w="3095" w:type="dxa"/>
          </w:tcPr>
          <w:p w:rsidR="00994036" w:rsidRDefault="00DF556B" w:rsidP="00CB57B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Forçage radiatif (positif et négatif) ; bilan radiatif</w:t>
            </w:r>
          </w:p>
        </w:tc>
        <w:tc>
          <w:tcPr>
            <w:tcW w:w="3095" w:type="dxa"/>
          </w:tcPr>
          <w:p w:rsidR="00994036" w:rsidRDefault="00994036" w:rsidP="00CB57B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EB2C7F">
              <w:rPr>
                <w:rFonts w:ascii="Comic Sans MS" w:hAnsi="Comic Sans MS"/>
                <w:sz w:val="20"/>
                <w:szCs w:val="20"/>
              </w:rPr>
              <w:t>Facteur anthropique</w:t>
            </w:r>
            <w:r w:rsidR="00DF556B">
              <w:rPr>
                <w:rFonts w:ascii="Comic Sans MS" w:hAnsi="Comic Sans MS"/>
                <w:sz w:val="20"/>
                <w:szCs w:val="20"/>
              </w:rPr>
              <w:t> ; GIEC</w:t>
            </w:r>
          </w:p>
          <w:p w:rsidR="00994036" w:rsidRDefault="00994036" w:rsidP="00CB57B9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</w:tbl>
    <w:p w:rsidR="00994036" w:rsidRDefault="00994036" w:rsidP="00994036">
      <w:pPr>
        <w:rPr>
          <w:rFonts w:ascii="Comic Sans MS" w:hAnsi="Comic Sans MS"/>
          <w:sz w:val="20"/>
          <w:szCs w:val="20"/>
        </w:rPr>
      </w:pPr>
    </w:p>
    <w:p w:rsidR="00994036" w:rsidRDefault="00994036" w:rsidP="00994036">
      <w:pPr>
        <w:pStyle w:val="Titre4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Savoir et savoir-faire à maîtriser</w:t>
      </w:r>
    </w:p>
    <w:p w:rsidR="00E25EE9" w:rsidRPr="00241763" w:rsidRDefault="00E25EE9" w:rsidP="00994036">
      <w:pPr>
        <w:pStyle w:val="Paragraphedeliste"/>
        <w:numPr>
          <w:ilvl w:val="0"/>
          <w:numId w:val="1"/>
        </w:numPr>
        <w:rPr>
          <w:rFonts w:ascii="Comic Sans MS" w:hAnsi="Comic Sans MS"/>
          <w:i/>
          <w:sz w:val="20"/>
          <w:szCs w:val="20"/>
        </w:rPr>
      </w:pPr>
      <w:r w:rsidRPr="00241763">
        <w:rPr>
          <w:rFonts w:ascii="Comic Sans MS" w:hAnsi="Comic Sans MS"/>
          <w:i/>
          <w:sz w:val="20"/>
          <w:szCs w:val="20"/>
        </w:rPr>
        <w:t>TP : Mesurer la capacité de dissolution du CO</w:t>
      </w:r>
      <w:r w:rsidRPr="00F9753C">
        <w:rPr>
          <w:rFonts w:ascii="Comic Sans MS" w:hAnsi="Comic Sans MS"/>
          <w:i/>
          <w:sz w:val="20"/>
          <w:szCs w:val="20"/>
          <w:vertAlign w:val="subscript"/>
        </w:rPr>
        <w:t>2</w:t>
      </w:r>
      <w:r w:rsidRPr="00241763">
        <w:rPr>
          <w:rFonts w:ascii="Comic Sans MS" w:hAnsi="Comic Sans MS"/>
          <w:i/>
          <w:sz w:val="20"/>
          <w:szCs w:val="20"/>
        </w:rPr>
        <w:t xml:space="preserve"> en fonction de la température de l’eau</w:t>
      </w:r>
    </w:p>
    <w:p w:rsidR="00E25EE9" w:rsidRPr="00F9753C" w:rsidRDefault="00E25EE9" w:rsidP="00994036">
      <w:pPr>
        <w:pStyle w:val="Paragraphedeliste"/>
        <w:numPr>
          <w:ilvl w:val="0"/>
          <w:numId w:val="1"/>
        </w:numPr>
        <w:rPr>
          <w:rFonts w:ascii="Comic Sans MS" w:hAnsi="Comic Sans MS"/>
          <w:i/>
          <w:sz w:val="20"/>
          <w:szCs w:val="20"/>
        </w:rPr>
      </w:pPr>
      <w:r w:rsidRPr="00F9753C">
        <w:rPr>
          <w:rFonts w:ascii="Comic Sans MS" w:hAnsi="Comic Sans MS"/>
          <w:i/>
          <w:sz w:val="20"/>
          <w:szCs w:val="20"/>
        </w:rPr>
        <w:t>Comprendre les effets de l’albédo</w:t>
      </w:r>
      <w:r w:rsidR="00DF556B" w:rsidRPr="00F9753C">
        <w:rPr>
          <w:rFonts w:ascii="Comic Sans MS" w:hAnsi="Comic Sans MS"/>
          <w:i/>
          <w:sz w:val="20"/>
          <w:szCs w:val="20"/>
        </w:rPr>
        <w:t xml:space="preserve"> (TP)</w:t>
      </w:r>
    </w:p>
    <w:p w:rsidR="00DF556B" w:rsidRDefault="00DF556B" w:rsidP="00994036">
      <w:pPr>
        <w:pStyle w:val="Paragraphedeliste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Appréhender les paramètres orbitaux  et l’effet des variations cycliques du soleil</w:t>
      </w:r>
    </w:p>
    <w:p w:rsidR="00E25EE9" w:rsidRDefault="00241763" w:rsidP="00994036">
      <w:pPr>
        <w:pStyle w:val="Paragraphedeliste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Comprendre le rôle des aérosols dans les variations climatiques</w:t>
      </w:r>
    </w:p>
    <w:p w:rsidR="00241763" w:rsidRDefault="00241763" w:rsidP="00994036">
      <w:pPr>
        <w:pStyle w:val="Paragraphedeliste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Appréhender les différentes sources de CO</w:t>
      </w:r>
      <w:r w:rsidRPr="00241763">
        <w:rPr>
          <w:rFonts w:ascii="Comic Sans MS" w:hAnsi="Comic Sans MS"/>
          <w:sz w:val="20"/>
          <w:szCs w:val="20"/>
          <w:vertAlign w:val="subscript"/>
        </w:rPr>
        <w:t>2</w:t>
      </w:r>
      <w:r>
        <w:rPr>
          <w:rFonts w:ascii="Comic Sans MS" w:hAnsi="Comic Sans MS"/>
          <w:sz w:val="20"/>
          <w:szCs w:val="20"/>
        </w:rPr>
        <w:t xml:space="preserve"> et les différents puits (lieu de piégeage)</w:t>
      </w:r>
    </w:p>
    <w:p w:rsidR="00EB2C7F" w:rsidRDefault="00EB2C7F" w:rsidP="00994036">
      <w:pPr>
        <w:pStyle w:val="Paragraphedeliste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Appréhender la dimension temporelle des facteurs de variations climatiques</w:t>
      </w:r>
    </w:p>
    <w:p w:rsidR="003F51A1" w:rsidRDefault="003F51A1" w:rsidP="00994036">
      <w:pPr>
        <w:pStyle w:val="Paragraphedeliste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Distinguer les causes naturelles et anthropiques des variations climatiques</w:t>
      </w:r>
    </w:p>
    <w:p w:rsidR="00F9753C" w:rsidRPr="00F9753C" w:rsidRDefault="00F9753C" w:rsidP="00994036">
      <w:pPr>
        <w:pStyle w:val="Paragraphedeliste"/>
        <w:numPr>
          <w:ilvl w:val="0"/>
          <w:numId w:val="1"/>
        </w:numPr>
        <w:rPr>
          <w:rFonts w:ascii="Comic Sans MS" w:hAnsi="Comic Sans MS"/>
          <w:i/>
          <w:sz w:val="20"/>
          <w:szCs w:val="20"/>
        </w:rPr>
      </w:pPr>
      <w:r w:rsidRPr="00F9753C">
        <w:rPr>
          <w:rFonts w:ascii="Comic Sans MS" w:hAnsi="Comic Sans MS"/>
          <w:i/>
          <w:sz w:val="20"/>
          <w:szCs w:val="20"/>
        </w:rPr>
        <w:t>TP modélisation avec « </w:t>
      </w:r>
      <w:proofErr w:type="spellStart"/>
      <w:r w:rsidRPr="00F9753C">
        <w:rPr>
          <w:rFonts w:ascii="Comic Sans MS" w:hAnsi="Comic Sans MS"/>
          <w:i/>
          <w:sz w:val="20"/>
          <w:szCs w:val="20"/>
        </w:rPr>
        <w:t>Simclimat</w:t>
      </w:r>
      <w:proofErr w:type="spellEnd"/>
      <w:r w:rsidRPr="00F9753C">
        <w:rPr>
          <w:rFonts w:ascii="Comic Sans MS" w:hAnsi="Comic Sans MS"/>
          <w:i/>
          <w:sz w:val="20"/>
          <w:szCs w:val="20"/>
        </w:rPr>
        <w:t> »</w:t>
      </w:r>
    </w:p>
    <w:p w:rsidR="00E25EE9" w:rsidRDefault="003F51A1" w:rsidP="00E25EE9">
      <w:pPr>
        <w:pStyle w:val="Paragraphedeliste"/>
        <w:numPr>
          <w:ilvl w:val="0"/>
          <w:numId w:val="1"/>
        </w:numPr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Cerner les enjeux de l’évolution climatique future</w:t>
      </w:r>
      <w:r w:rsidR="00E25EE9" w:rsidRPr="00E25EE9">
        <w:rPr>
          <w:rFonts w:ascii="Comic Sans MS" w:hAnsi="Comic Sans MS"/>
          <w:i/>
          <w:sz w:val="20"/>
          <w:szCs w:val="20"/>
        </w:rPr>
        <w:t xml:space="preserve"> </w:t>
      </w:r>
    </w:p>
    <w:p w:rsidR="00994036" w:rsidRDefault="00994036" w:rsidP="00DF556B">
      <w:pPr>
        <w:pStyle w:val="Paragraphedeliste"/>
        <w:rPr>
          <w:rFonts w:ascii="Comic Sans MS" w:hAnsi="Comic Sans MS"/>
          <w:sz w:val="20"/>
          <w:szCs w:val="20"/>
        </w:rPr>
      </w:pPr>
    </w:p>
    <w:p w:rsidR="00EB2C7F" w:rsidRDefault="00EB2C7F"/>
    <w:p w:rsidR="00EB2C7F" w:rsidRDefault="00EB2C7F" w:rsidP="00EB2C7F">
      <w:pPr>
        <w:pStyle w:val="Paragraphedeliste"/>
        <w:rPr>
          <w:rFonts w:ascii="Comic Sans MS" w:hAnsi="Comic Sans MS"/>
          <w:sz w:val="20"/>
          <w:szCs w:val="20"/>
        </w:rPr>
      </w:pPr>
    </w:p>
    <w:p w:rsidR="00CB57B9" w:rsidRDefault="00CB57B9" w:rsidP="00EB2C7F">
      <w:pPr>
        <w:pStyle w:val="Paragraphedeliste"/>
        <w:rPr>
          <w:rFonts w:ascii="Comic Sans MS" w:hAnsi="Comic Sans MS"/>
          <w:sz w:val="20"/>
          <w:szCs w:val="20"/>
        </w:rPr>
      </w:pPr>
    </w:p>
    <w:p w:rsidR="00EB2C7F" w:rsidRDefault="00EB2C7F" w:rsidP="00EB2C7F">
      <w:pPr>
        <w:pStyle w:val="Pieddepage"/>
        <w:tabs>
          <w:tab w:val="clear" w:pos="4536"/>
          <w:tab w:val="clear" w:pos="9072"/>
        </w:tabs>
        <w:autoSpaceDE/>
        <w:autoSpaceDN/>
        <w:jc w:val="center"/>
        <w:rPr>
          <w:rFonts w:ascii="Comic Sans MS" w:hAnsi="Comic Sans MS"/>
          <w:sz w:val="20"/>
          <w:szCs w:val="20"/>
        </w:rPr>
      </w:pPr>
      <w:proofErr w:type="spellStart"/>
      <w:r>
        <w:rPr>
          <w:rFonts w:ascii="Comic Sans MS" w:hAnsi="Comic Sans MS"/>
          <w:b/>
          <w:bCs/>
          <w:sz w:val="20"/>
          <w:szCs w:val="20"/>
        </w:rPr>
        <w:t>Chap</w:t>
      </w:r>
      <w:proofErr w:type="spellEnd"/>
      <w:r>
        <w:rPr>
          <w:rFonts w:ascii="Comic Sans MS" w:hAnsi="Comic Sans MS"/>
          <w:b/>
          <w:bCs/>
          <w:sz w:val="20"/>
          <w:szCs w:val="20"/>
        </w:rPr>
        <w:t xml:space="preserve"> 1</w:t>
      </w:r>
      <w:r w:rsidR="00E25EE9">
        <w:rPr>
          <w:rFonts w:ascii="Comic Sans MS" w:hAnsi="Comic Sans MS"/>
          <w:b/>
          <w:bCs/>
          <w:sz w:val="20"/>
          <w:szCs w:val="20"/>
        </w:rPr>
        <w:t>0</w:t>
      </w:r>
      <w:r>
        <w:rPr>
          <w:rFonts w:ascii="Comic Sans MS" w:hAnsi="Comic Sans MS"/>
          <w:b/>
          <w:bCs/>
          <w:sz w:val="20"/>
          <w:szCs w:val="20"/>
        </w:rPr>
        <w:t xml:space="preserve"> </w:t>
      </w:r>
      <w:r w:rsidR="00E25EE9">
        <w:rPr>
          <w:rFonts w:ascii="Comic Sans MS" w:hAnsi="Comic Sans MS"/>
          <w:b/>
          <w:bCs/>
          <w:sz w:val="20"/>
          <w:szCs w:val="20"/>
        </w:rPr>
        <w:t>Traces des variations climatiques sur de grandes durées. Ex : Le crétacé</w:t>
      </w:r>
    </w:p>
    <w:p w:rsidR="00EB2C7F" w:rsidRDefault="00EB2C7F" w:rsidP="00EB2C7F">
      <w:pPr>
        <w:pStyle w:val="Titre3"/>
        <w:rPr>
          <w:rFonts w:ascii="Comic Sans MS" w:hAnsi="Comic Sans MS" w:cs="Arial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Mots-clés : définitions à savoir</w:t>
      </w:r>
    </w:p>
    <w:p w:rsidR="00EB2C7F" w:rsidRDefault="00EB2C7F" w:rsidP="00EB2C7F">
      <w:pPr>
        <w:pStyle w:val="Pieddepage"/>
        <w:tabs>
          <w:tab w:val="clear" w:pos="4536"/>
          <w:tab w:val="clear" w:pos="9072"/>
        </w:tabs>
        <w:autoSpaceDE/>
        <w:autoSpaceDN/>
        <w:rPr>
          <w:rFonts w:ascii="Comic Sans MS" w:hAnsi="Comic Sans MS"/>
          <w:sz w:val="20"/>
          <w:szCs w:val="20"/>
        </w:rPr>
      </w:pPr>
    </w:p>
    <w:tbl>
      <w:tblPr>
        <w:tblW w:w="10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024"/>
        <w:gridCol w:w="4111"/>
      </w:tblGrid>
      <w:tr w:rsidR="00CB57B9" w:rsidTr="00CB57B9">
        <w:trPr>
          <w:trHeight w:val="469"/>
        </w:trPr>
        <w:tc>
          <w:tcPr>
            <w:tcW w:w="6024" w:type="dxa"/>
          </w:tcPr>
          <w:p w:rsidR="00CB57B9" w:rsidRDefault="00241763" w:rsidP="00CB57B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Latérite et Bauxite ; évaporites ; roches carbonées ; roches carbonatées ; calcaire construit </w:t>
            </w:r>
          </w:p>
        </w:tc>
        <w:tc>
          <w:tcPr>
            <w:tcW w:w="4111" w:type="dxa"/>
          </w:tcPr>
          <w:p w:rsidR="00CB57B9" w:rsidRDefault="00241763" w:rsidP="00CB57B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Principe de l’actualisme ; Indice stomatique ; points chauds</w:t>
            </w:r>
          </w:p>
        </w:tc>
      </w:tr>
    </w:tbl>
    <w:p w:rsidR="00EB2C7F" w:rsidRDefault="00EB2C7F" w:rsidP="00EB2C7F">
      <w:pPr>
        <w:rPr>
          <w:rFonts w:ascii="Comic Sans MS" w:hAnsi="Comic Sans MS"/>
          <w:sz w:val="20"/>
          <w:szCs w:val="20"/>
        </w:rPr>
      </w:pPr>
    </w:p>
    <w:p w:rsidR="00EB2C7F" w:rsidRDefault="00EB2C7F" w:rsidP="00EB2C7F">
      <w:pPr>
        <w:pStyle w:val="Titre4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Savoir et savoir-faire à maîtriser</w:t>
      </w:r>
    </w:p>
    <w:p w:rsidR="00E25EE9" w:rsidRPr="00F9753C" w:rsidRDefault="00E25EE9" w:rsidP="00F9753C">
      <w:pPr>
        <w:pStyle w:val="Paragraphedeliste"/>
        <w:numPr>
          <w:ilvl w:val="0"/>
          <w:numId w:val="1"/>
        </w:numPr>
        <w:rPr>
          <w:rFonts w:ascii="Comic Sans MS" w:hAnsi="Comic Sans MS"/>
          <w:i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Faire le lien entre le contexte climatique et l</w:t>
      </w:r>
      <w:r w:rsidR="00241763">
        <w:rPr>
          <w:rFonts w:ascii="Comic Sans MS" w:hAnsi="Comic Sans MS"/>
          <w:sz w:val="20"/>
          <w:szCs w:val="20"/>
        </w:rPr>
        <w:t>a</w:t>
      </w:r>
      <w:r>
        <w:rPr>
          <w:rFonts w:ascii="Comic Sans MS" w:hAnsi="Comic Sans MS"/>
          <w:sz w:val="20"/>
          <w:szCs w:val="20"/>
        </w:rPr>
        <w:t xml:space="preserve"> nature </w:t>
      </w:r>
      <w:r w:rsidR="00241763">
        <w:rPr>
          <w:rFonts w:ascii="Comic Sans MS" w:hAnsi="Comic Sans MS"/>
          <w:sz w:val="20"/>
          <w:szCs w:val="20"/>
        </w:rPr>
        <w:t>d</w:t>
      </w:r>
      <w:r>
        <w:rPr>
          <w:rFonts w:ascii="Comic Sans MS" w:hAnsi="Comic Sans MS"/>
          <w:sz w:val="20"/>
          <w:szCs w:val="20"/>
        </w:rPr>
        <w:t>e certaines roches</w:t>
      </w:r>
      <w:r w:rsidR="00241763">
        <w:rPr>
          <w:rFonts w:ascii="Comic Sans MS" w:hAnsi="Comic Sans MS"/>
          <w:sz w:val="20"/>
          <w:szCs w:val="20"/>
        </w:rPr>
        <w:t xml:space="preserve"> (principe de l’actualisme)</w:t>
      </w:r>
      <w:r w:rsidR="00F9753C" w:rsidRPr="00F9753C">
        <w:rPr>
          <w:rFonts w:ascii="Comic Sans MS" w:hAnsi="Comic Sans MS"/>
          <w:i/>
          <w:sz w:val="20"/>
          <w:szCs w:val="20"/>
        </w:rPr>
        <w:t xml:space="preserve"> </w:t>
      </w:r>
      <w:r w:rsidR="00F9753C" w:rsidRPr="005E625B">
        <w:rPr>
          <w:rFonts w:ascii="Comic Sans MS" w:hAnsi="Comic Sans MS"/>
          <w:i/>
          <w:sz w:val="20"/>
          <w:szCs w:val="20"/>
        </w:rPr>
        <w:t xml:space="preserve">TP : </w:t>
      </w:r>
      <w:r w:rsidR="00F9753C">
        <w:rPr>
          <w:rFonts w:ascii="Comic Sans MS" w:hAnsi="Comic Sans MS"/>
          <w:i/>
          <w:sz w:val="20"/>
          <w:szCs w:val="20"/>
        </w:rPr>
        <w:t xml:space="preserve">Mesure de la densité des stomates sur feuille de </w:t>
      </w:r>
      <w:proofErr w:type="spellStart"/>
      <w:r w:rsidR="00F9753C">
        <w:rPr>
          <w:rFonts w:ascii="Comic Sans MS" w:hAnsi="Comic Sans MS"/>
          <w:i/>
          <w:sz w:val="20"/>
          <w:szCs w:val="20"/>
        </w:rPr>
        <w:t>Gingko</w:t>
      </w:r>
      <w:proofErr w:type="spellEnd"/>
      <w:r w:rsidR="00F9753C">
        <w:rPr>
          <w:rFonts w:ascii="Comic Sans MS" w:hAnsi="Comic Sans MS"/>
          <w:i/>
          <w:sz w:val="20"/>
          <w:szCs w:val="20"/>
        </w:rPr>
        <w:t>/teneur CO</w:t>
      </w:r>
      <w:r w:rsidR="00F9753C" w:rsidRPr="00F9753C">
        <w:rPr>
          <w:rFonts w:ascii="Comic Sans MS" w:hAnsi="Comic Sans MS"/>
          <w:i/>
          <w:sz w:val="20"/>
          <w:szCs w:val="20"/>
          <w:vertAlign w:val="subscript"/>
        </w:rPr>
        <w:t xml:space="preserve">2 </w:t>
      </w:r>
      <w:proofErr w:type="spellStart"/>
      <w:r w:rsidR="00F9753C">
        <w:rPr>
          <w:rFonts w:ascii="Comic Sans MS" w:hAnsi="Comic Sans MS"/>
          <w:i/>
          <w:sz w:val="20"/>
          <w:szCs w:val="20"/>
        </w:rPr>
        <w:t>atm</w:t>
      </w:r>
      <w:proofErr w:type="spellEnd"/>
    </w:p>
    <w:p w:rsidR="00E25EE9" w:rsidRDefault="00E25EE9" w:rsidP="00E25EE9">
      <w:pPr>
        <w:pStyle w:val="Paragraphedeliste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E25EE9">
        <w:rPr>
          <w:rFonts w:ascii="Comic Sans MS" w:hAnsi="Comic Sans MS"/>
          <w:sz w:val="20"/>
          <w:szCs w:val="20"/>
        </w:rPr>
        <w:t xml:space="preserve"> </w:t>
      </w:r>
      <w:r>
        <w:rPr>
          <w:rFonts w:ascii="Comic Sans MS" w:hAnsi="Comic Sans MS"/>
          <w:sz w:val="20"/>
          <w:szCs w:val="20"/>
        </w:rPr>
        <w:t>Comprendre le rôle d’une orogénèse suivie de l’altération des roches dans le piégeage du CO</w:t>
      </w:r>
      <w:r w:rsidRPr="00E25EE9">
        <w:rPr>
          <w:rFonts w:ascii="Comic Sans MS" w:hAnsi="Comic Sans MS"/>
          <w:sz w:val="20"/>
          <w:szCs w:val="20"/>
          <w:vertAlign w:val="subscript"/>
        </w:rPr>
        <w:t>2</w:t>
      </w:r>
    </w:p>
    <w:p w:rsidR="00241763" w:rsidRDefault="00241763" w:rsidP="00241763">
      <w:pPr>
        <w:pStyle w:val="Paragraphedeliste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Comprendre le lien entre activité tectonique (activité des dorsales ; points chauds …) et variations climatiques</w:t>
      </w:r>
    </w:p>
    <w:p w:rsidR="00241763" w:rsidRPr="003F51A1" w:rsidRDefault="00241763" w:rsidP="00241763">
      <w:pPr>
        <w:pStyle w:val="Paragraphedeliste"/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3F51A1">
        <w:rPr>
          <w:rFonts w:ascii="Comic Sans MS" w:hAnsi="Comic Sans MS"/>
          <w:sz w:val="20"/>
          <w:szCs w:val="20"/>
        </w:rPr>
        <w:t>Comprendre le rôle de la précipitation et la dissolution des carbonates dans le piégeage du CO</w:t>
      </w:r>
      <w:r w:rsidRPr="00E25EE9">
        <w:rPr>
          <w:rFonts w:ascii="Comic Sans MS" w:hAnsi="Comic Sans MS"/>
          <w:sz w:val="20"/>
          <w:szCs w:val="20"/>
          <w:vertAlign w:val="subscript"/>
        </w:rPr>
        <w:t>2</w:t>
      </w:r>
    </w:p>
    <w:p w:rsidR="00EB2C7F" w:rsidRDefault="00EB2C7F"/>
    <w:sectPr w:rsidR="00EB2C7F" w:rsidSect="00CB57B9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A91BA5"/>
    <w:multiLevelType w:val="hybridMultilevel"/>
    <w:tmpl w:val="6CB8546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38BE"/>
    <w:rsid w:val="00061605"/>
    <w:rsid w:val="00241763"/>
    <w:rsid w:val="002672FE"/>
    <w:rsid w:val="00284D71"/>
    <w:rsid w:val="002D3670"/>
    <w:rsid w:val="003F51A1"/>
    <w:rsid w:val="005179FD"/>
    <w:rsid w:val="005E625B"/>
    <w:rsid w:val="00627742"/>
    <w:rsid w:val="00725808"/>
    <w:rsid w:val="007E4A7A"/>
    <w:rsid w:val="00994036"/>
    <w:rsid w:val="00CB57B9"/>
    <w:rsid w:val="00CD18B5"/>
    <w:rsid w:val="00D438BE"/>
    <w:rsid w:val="00D514B3"/>
    <w:rsid w:val="00D5170D"/>
    <w:rsid w:val="00DC30B1"/>
    <w:rsid w:val="00DF556B"/>
    <w:rsid w:val="00E25EE9"/>
    <w:rsid w:val="00EA15DD"/>
    <w:rsid w:val="00EB2C7F"/>
    <w:rsid w:val="00EB48BF"/>
    <w:rsid w:val="00F97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mic Sans MS" w:eastAsia="Comic Sans MS" w:hAnsi="Comic Sans MS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38BE"/>
    <w:rPr>
      <w:rFonts w:ascii="Times New Roman" w:eastAsia="Times New Roman" w:hAnsi="Times New Roman"/>
      <w:sz w:val="24"/>
      <w:szCs w:val="24"/>
    </w:rPr>
  </w:style>
  <w:style w:type="paragraph" w:styleId="Titre1">
    <w:name w:val="heading 1"/>
    <w:basedOn w:val="Normal"/>
    <w:next w:val="Normal"/>
    <w:link w:val="Titre1Car"/>
    <w:qFormat/>
    <w:rsid w:val="00D438BE"/>
    <w:pPr>
      <w:keepNext/>
      <w:jc w:val="center"/>
      <w:outlineLvl w:val="0"/>
    </w:pPr>
    <w:rPr>
      <w:rFonts w:ascii="Arial" w:hAnsi="Arial" w:cs="Arial"/>
      <w:b/>
      <w:bCs/>
      <w:sz w:val="28"/>
    </w:rPr>
  </w:style>
  <w:style w:type="paragraph" w:styleId="Titre3">
    <w:name w:val="heading 3"/>
    <w:basedOn w:val="Normal"/>
    <w:next w:val="Normal"/>
    <w:link w:val="Titre3Car"/>
    <w:qFormat/>
    <w:rsid w:val="00D438BE"/>
    <w:pPr>
      <w:keepNext/>
      <w:outlineLvl w:val="2"/>
    </w:pPr>
    <w:rPr>
      <w:b/>
      <w:bCs/>
      <w:sz w:val="28"/>
    </w:rPr>
  </w:style>
  <w:style w:type="paragraph" w:styleId="Titre4">
    <w:name w:val="heading 4"/>
    <w:basedOn w:val="Normal"/>
    <w:next w:val="Normal"/>
    <w:link w:val="Titre4Car"/>
    <w:qFormat/>
    <w:rsid w:val="00D438BE"/>
    <w:pPr>
      <w:keepNext/>
      <w:outlineLvl w:val="3"/>
    </w:pPr>
    <w:rPr>
      <w:b/>
      <w:bCs/>
      <w:sz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D438BE"/>
    <w:rPr>
      <w:rFonts w:ascii="Arial" w:eastAsia="Times New Roman" w:hAnsi="Arial" w:cs="Arial"/>
      <w:b/>
      <w:bCs/>
      <w:sz w:val="28"/>
      <w:szCs w:val="24"/>
      <w:lang w:eastAsia="fr-FR"/>
    </w:rPr>
  </w:style>
  <w:style w:type="character" w:customStyle="1" w:styleId="Titre3Car">
    <w:name w:val="Titre 3 Car"/>
    <w:basedOn w:val="Policepardfaut"/>
    <w:link w:val="Titre3"/>
    <w:rsid w:val="00D438BE"/>
    <w:rPr>
      <w:rFonts w:ascii="Times New Roman" w:eastAsia="Times New Roman" w:hAnsi="Times New Roman" w:cs="Times New Roman"/>
      <w:b/>
      <w:bCs/>
      <w:sz w:val="28"/>
      <w:szCs w:val="24"/>
      <w:lang w:eastAsia="fr-FR"/>
    </w:rPr>
  </w:style>
  <w:style w:type="character" w:customStyle="1" w:styleId="Titre4Car">
    <w:name w:val="Titre 4 Car"/>
    <w:basedOn w:val="Policepardfaut"/>
    <w:link w:val="Titre4"/>
    <w:rsid w:val="00D438BE"/>
    <w:rPr>
      <w:rFonts w:ascii="Times New Roman" w:eastAsia="Times New Roman" w:hAnsi="Times New Roman" w:cs="Times New Roman"/>
      <w:b/>
      <w:bCs/>
      <w:sz w:val="32"/>
      <w:szCs w:val="24"/>
      <w:lang w:eastAsia="fr-FR"/>
    </w:rPr>
  </w:style>
  <w:style w:type="paragraph" w:styleId="Pieddepage">
    <w:name w:val="footer"/>
    <w:basedOn w:val="Normal"/>
    <w:link w:val="PieddepageCar"/>
    <w:semiHidden/>
    <w:rsid w:val="00D438BE"/>
    <w:pPr>
      <w:tabs>
        <w:tab w:val="center" w:pos="4536"/>
        <w:tab w:val="right" w:pos="9072"/>
      </w:tabs>
      <w:autoSpaceDE w:val="0"/>
      <w:autoSpaceDN w:val="0"/>
    </w:pPr>
  </w:style>
  <w:style w:type="character" w:customStyle="1" w:styleId="PieddepageCar">
    <w:name w:val="Pied de page Car"/>
    <w:basedOn w:val="Policepardfaut"/>
    <w:link w:val="Pieddepage"/>
    <w:semiHidden/>
    <w:rsid w:val="00D438BE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D438B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mic Sans MS" w:eastAsia="Comic Sans MS" w:hAnsi="Comic Sans MS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38BE"/>
    <w:rPr>
      <w:rFonts w:ascii="Times New Roman" w:eastAsia="Times New Roman" w:hAnsi="Times New Roman"/>
      <w:sz w:val="24"/>
      <w:szCs w:val="24"/>
    </w:rPr>
  </w:style>
  <w:style w:type="paragraph" w:styleId="Titre1">
    <w:name w:val="heading 1"/>
    <w:basedOn w:val="Normal"/>
    <w:next w:val="Normal"/>
    <w:link w:val="Titre1Car"/>
    <w:qFormat/>
    <w:rsid w:val="00D438BE"/>
    <w:pPr>
      <w:keepNext/>
      <w:jc w:val="center"/>
      <w:outlineLvl w:val="0"/>
    </w:pPr>
    <w:rPr>
      <w:rFonts w:ascii="Arial" w:hAnsi="Arial" w:cs="Arial"/>
      <w:b/>
      <w:bCs/>
      <w:sz w:val="28"/>
    </w:rPr>
  </w:style>
  <w:style w:type="paragraph" w:styleId="Titre3">
    <w:name w:val="heading 3"/>
    <w:basedOn w:val="Normal"/>
    <w:next w:val="Normal"/>
    <w:link w:val="Titre3Car"/>
    <w:qFormat/>
    <w:rsid w:val="00D438BE"/>
    <w:pPr>
      <w:keepNext/>
      <w:outlineLvl w:val="2"/>
    </w:pPr>
    <w:rPr>
      <w:b/>
      <w:bCs/>
      <w:sz w:val="28"/>
    </w:rPr>
  </w:style>
  <w:style w:type="paragraph" w:styleId="Titre4">
    <w:name w:val="heading 4"/>
    <w:basedOn w:val="Normal"/>
    <w:next w:val="Normal"/>
    <w:link w:val="Titre4Car"/>
    <w:qFormat/>
    <w:rsid w:val="00D438BE"/>
    <w:pPr>
      <w:keepNext/>
      <w:outlineLvl w:val="3"/>
    </w:pPr>
    <w:rPr>
      <w:b/>
      <w:bCs/>
      <w:sz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D438BE"/>
    <w:rPr>
      <w:rFonts w:ascii="Arial" w:eastAsia="Times New Roman" w:hAnsi="Arial" w:cs="Arial"/>
      <w:b/>
      <w:bCs/>
      <w:sz w:val="28"/>
      <w:szCs w:val="24"/>
      <w:lang w:eastAsia="fr-FR"/>
    </w:rPr>
  </w:style>
  <w:style w:type="character" w:customStyle="1" w:styleId="Titre3Car">
    <w:name w:val="Titre 3 Car"/>
    <w:basedOn w:val="Policepardfaut"/>
    <w:link w:val="Titre3"/>
    <w:rsid w:val="00D438BE"/>
    <w:rPr>
      <w:rFonts w:ascii="Times New Roman" w:eastAsia="Times New Roman" w:hAnsi="Times New Roman" w:cs="Times New Roman"/>
      <w:b/>
      <w:bCs/>
      <w:sz w:val="28"/>
      <w:szCs w:val="24"/>
      <w:lang w:eastAsia="fr-FR"/>
    </w:rPr>
  </w:style>
  <w:style w:type="character" w:customStyle="1" w:styleId="Titre4Car">
    <w:name w:val="Titre 4 Car"/>
    <w:basedOn w:val="Policepardfaut"/>
    <w:link w:val="Titre4"/>
    <w:rsid w:val="00D438BE"/>
    <w:rPr>
      <w:rFonts w:ascii="Times New Roman" w:eastAsia="Times New Roman" w:hAnsi="Times New Roman" w:cs="Times New Roman"/>
      <w:b/>
      <w:bCs/>
      <w:sz w:val="32"/>
      <w:szCs w:val="24"/>
      <w:lang w:eastAsia="fr-FR"/>
    </w:rPr>
  </w:style>
  <w:style w:type="paragraph" w:styleId="Pieddepage">
    <w:name w:val="footer"/>
    <w:basedOn w:val="Normal"/>
    <w:link w:val="PieddepageCar"/>
    <w:semiHidden/>
    <w:rsid w:val="00D438BE"/>
    <w:pPr>
      <w:tabs>
        <w:tab w:val="center" w:pos="4536"/>
        <w:tab w:val="right" w:pos="9072"/>
      </w:tabs>
      <w:autoSpaceDE w:val="0"/>
      <w:autoSpaceDN w:val="0"/>
    </w:pPr>
  </w:style>
  <w:style w:type="character" w:customStyle="1" w:styleId="PieddepageCar">
    <w:name w:val="Pied de page Car"/>
    <w:basedOn w:val="Policepardfaut"/>
    <w:link w:val="Pieddepage"/>
    <w:semiHidden/>
    <w:rsid w:val="00D438BE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D438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438</Words>
  <Characters>2411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 Grolleau</dc:creator>
  <cp:lastModifiedBy>h</cp:lastModifiedBy>
  <cp:revision>2</cp:revision>
  <dcterms:created xsi:type="dcterms:W3CDTF">2018-05-07T15:38:00Z</dcterms:created>
  <dcterms:modified xsi:type="dcterms:W3CDTF">2018-05-07T15:38:00Z</dcterms:modified>
</cp:coreProperties>
</file>